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B0C3F" w14:textId="77777777" w:rsidR="008C6F72" w:rsidRPr="000B7310" w:rsidRDefault="008C6F72" w:rsidP="00E65DE9">
      <w:pPr>
        <w:jc w:val="center"/>
        <w:rPr>
          <w:b/>
          <w:sz w:val="32"/>
          <w:szCs w:val="32"/>
        </w:rPr>
      </w:pPr>
    </w:p>
    <w:p w14:paraId="14119280" w14:textId="77777777" w:rsidR="008C6F72" w:rsidRPr="000B7310" w:rsidRDefault="008C6F72" w:rsidP="00E65DE9">
      <w:pPr>
        <w:jc w:val="center"/>
        <w:rPr>
          <w:b/>
          <w:sz w:val="32"/>
          <w:szCs w:val="32"/>
        </w:rPr>
      </w:pPr>
    </w:p>
    <w:p w14:paraId="012DE22A" w14:textId="77777777" w:rsidR="008C6F72" w:rsidRPr="000B7310" w:rsidRDefault="008C6F72" w:rsidP="007B479E">
      <w:pPr>
        <w:jc w:val="center"/>
        <w:rPr>
          <w:b/>
          <w:sz w:val="32"/>
          <w:szCs w:val="32"/>
        </w:rPr>
      </w:pPr>
      <w:r w:rsidRPr="000B7310">
        <w:rPr>
          <w:b/>
          <w:sz w:val="32"/>
          <w:szCs w:val="32"/>
        </w:rPr>
        <w:t>Family education "MeTURA-Back to the Roots", therapeutic family gardening and therapeutic family cooking for independent life of adult family members with intellectual disabilities</w:t>
      </w:r>
    </w:p>
    <w:p w14:paraId="584A186F" w14:textId="77777777" w:rsidR="007B479E" w:rsidRPr="000B7310" w:rsidRDefault="00F449B2" w:rsidP="00684F9B">
      <w:pPr>
        <w:jc w:val="center"/>
        <w:rPr>
          <w:b/>
          <w:sz w:val="32"/>
          <w:szCs w:val="32"/>
        </w:rPr>
      </w:pPr>
      <w:r w:rsidRPr="00147603">
        <w:rPr>
          <w:b/>
          <w:noProof/>
          <w:sz w:val="32"/>
          <w:szCs w:val="32"/>
          <w:lang w:eastAsia="it-IT"/>
        </w:rPr>
        <w:drawing>
          <wp:inline distT="0" distB="0" distL="0" distR="0" wp14:anchorId="21BB810F" wp14:editId="3152D300">
            <wp:extent cx="4209011" cy="2066925"/>
            <wp:effectExtent l="0" t="0" r="1270" b="0"/>
            <wp:docPr id="70" name="Slika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MeTURA back to the roots2.JPG"/>
                    <pic:cNvPicPr/>
                  </pic:nvPicPr>
                  <pic:blipFill>
                    <a:blip r:embed="rId8">
                      <a:extLst>
                        <a:ext uri="{28A0092B-C50C-407E-A947-70E740481C1C}">
                          <a14:useLocalDpi xmlns:a14="http://schemas.microsoft.com/office/drawing/2010/main" val="0"/>
                        </a:ext>
                      </a:extLst>
                    </a:blip>
                    <a:stretch>
                      <a:fillRect/>
                    </a:stretch>
                  </pic:blipFill>
                  <pic:spPr>
                    <a:xfrm>
                      <a:off x="0" y="0"/>
                      <a:ext cx="4209011" cy="2066925"/>
                    </a:xfrm>
                    <a:prstGeom prst="rect">
                      <a:avLst/>
                    </a:prstGeom>
                  </pic:spPr>
                </pic:pic>
              </a:graphicData>
            </a:graphic>
          </wp:inline>
        </w:drawing>
      </w:r>
    </w:p>
    <w:p w14:paraId="2D98367D" w14:textId="77777777" w:rsidR="008C6F72" w:rsidRPr="000B7310" w:rsidRDefault="007F7148" w:rsidP="007B479E">
      <w:pPr>
        <w:jc w:val="center"/>
        <w:rPr>
          <w:b/>
          <w:sz w:val="40"/>
          <w:szCs w:val="40"/>
        </w:rPr>
      </w:pPr>
      <w:r w:rsidRPr="000B7310">
        <w:rPr>
          <w:b/>
          <w:sz w:val="40"/>
          <w:szCs w:val="40"/>
        </w:rPr>
        <w:t xml:space="preserve">SUMMARY OF </w:t>
      </w:r>
      <w:r w:rsidR="00E65DE9" w:rsidRPr="000B7310">
        <w:rPr>
          <w:b/>
          <w:sz w:val="40"/>
          <w:szCs w:val="40"/>
        </w:rPr>
        <w:t>SYNTHESIS REPORT</w:t>
      </w:r>
    </w:p>
    <w:p w14:paraId="436F2862" w14:textId="77777777" w:rsidR="00684F9B" w:rsidRPr="000B7310" w:rsidRDefault="00684F9B" w:rsidP="007B479E">
      <w:pPr>
        <w:jc w:val="center"/>
        <w:rPr>
          <w:b/>
          <w:sz w:val="36"/>
          <w:szCs w:val="36"/>
        </w:rPr>
      </w:pPr>
    </w:p>
    <w:p w14:paraId="1A6D22AD" w14:textId="77777777" w:rsidR="00B72BB9" w:rsidRPr="000B7310" w:rsidRDefault="00B72BB9" w:rsidP="00B72BB9">
      <w:pPr>
        <w:jc w:val="center"/>
        <w:rPr>
          <w:b/>
          <w:szCs w:val="24"/>
        </w:rPr>
      </w:pPr>
      <w:r w:rsidRPr="000B7310">
        <w:rPr>
          <w:b/>
          <w:sz w:val="32"/>
          <w:szCs w:val="32"/>
        </w:rPr>
        <w:t>Activity IO3, Study of methods used by educators to motivate families and adult family members with learning (intellectual) disabilities (AFMID) to engage in lifelong learning (LL) in a social setting</w:t>
      </w:r>
    </w:p>
    <w:p w14:paraId="67D80FFA" w14:textId="77777777" w:rsidR="001C7439" w:rsidRPr="000B7310" w:rsidRDefault="001C7439">
      <w:pPr>
        <w:jc w:val="left"/>
        <w:rPr>
          <w:b/>
          <w:szCs w:val="24"/>
        </w:rPr>
      </w:pPr>
    </w:p>
    <w:p w14:paraId="66E9CE72" w14:textId="77777777" w:rsidR="001C7439" w:rsidRPr="000B7310" w:rsidRDefault="001C7439" w:rsidP="007B479E">
      <w:pPr>
        <w:jc w:val="center"/>
        <w:rPr>
          <w:b/>
          <w:szCs w:val="24"/>
        </w:rPr>
      </w:pPr>
    </w:p>
    <w:p w14:paraId="32A1E972" w14:textId="77777777" w:rsidR="001C7439" w:rsidRPr="000B7310" w:rsidRDefault="001C7439">
      <w:pPr>
        <w:jc w:val="left"/>
        <w:rPr>
          <w:b/>
          <w:szCs w:val="24"/>
        </w:rPr>
      </w:pPr>
    </w:p>
    <w:p w14:paraId="088581D3" w14:textId="77777777" w:rsidR="001C7439" w:rsidRPr="000B7310" w:rsidRDefault="001C7439">
      <w:pPr>
        <w:jc w:val="left"/>
        <w:rPr>
          <w:b/>
          <w:szCs w:val="24"/>
        </w:rPr>
      </w:pPr>
    </w:p>
    <w:p w14:paraId="04D2331A" w14:textId="77777777" w:rsidR="001C7439" w:rsidRPr="000B7310" w:rsidRDefault="001C7439">
      <w:pPr>
        <w:jc w:val="left"/>
        <w:rPr>
          <w:b/>
          <w:szCs w:val="24"/>
        </w:rPr>
      </w:pPr>
    </w:p>
    <w:p w14:paraId="0EFF2FCF" w14:textId="77777777" w:rsidR="00E65DE9" w:rsidRPr="000B7310" w:rsidRDefault="003315BF" w:rsidP="00F449B2">
      <w:pPr>
        <w:jc w:val="center"/>
        <w:rPr>
          <w:szCs w:val="24"/>
        </w:rPr>
      </w:pPr>
      <w:r w:rsidRPr="000B7310">
        <w:rPr>
          <w:szCs w:val="24"/>
        </w:rPr>
        <w:t xml:space="preserve">Gathered by </w:t>
      </w:r>
      <w:r w:rsidR="009B0D7C" w:rsidRPr="000B7310">
        <w:rPr>
          <w:szCs w:val="24"/>
        </w:rPr>
        <w:t>CSC Danilo Dolci</w:t>
      </w:r>
      <w:r w:rsidR="001C7439" w:rsidRPr="000B7310">
        <w:rPr>
          <w:szCs w:val="24"/>
        </w:rPr>
        <w:t xml:space="preserve"> (</w:t>
      </w:r>
      <w:r w:rsidR="009B0D7C" w:rsidRPr="000B7310">
        <w:rPr>
          <w:szCs w:val="24"/>
        </w:rPr>
        <w:t>Italy</w:t>
      </w:r>
      <w:r w:rsidR="001C7439" w:rsidRPr="000B7310">
        <w:rPr>
          <w:szCs w:val="24"/>
        </w:rPr>
        <w:t>) together with</w:t>
      </w:r>
      <w:r w:rsidR="00822B2E" w:rsidRPr="000B7310">
        <w:rPr>
          <w:szCs w:val="24"/>
        </w:rPr>
        <w:t xml:space="preserve"> </w:t>
      </w:r>
      <w:r w:rsidR="00C774AC" w:rsidRPr="000B7310">
        <w:rPr>
          <w:szCs w:val="24"/>
        </w:rPr>
        <w:t xml:space="preserve">IC Geoss and </w:t>
      </w:r>
      <w:r w:rsidR="001C7439" w:rsidRPr="000B7310">
        <w:rPr>
          <w:szCs w:val="24"/>
        </w:rPr>
        <w:t xml:space="preserve">Zveza </w:t>
      </w:r>
      <w:r w:rsidR="00F66DB3" w:rsidRPr="000B7310">
        <w:rPr>
          <w:szCs w:val="24"/>
        </w:rPr>
        <w:t>Sozitje</w:t>
      </w:r>
      <w:r w:rsidR="009B0D7C" w:rsidRPr="000B7310">
        <w:rPr>
          <w:szCs w:val="24"/>
        </w:rPr>
        <w:t xml:space="preserve"> (Slovenia)</w:t>
      </w:r>
      <w:r w:rsidR="001C7439" w:rsidRPr="000B7310">
        <w:rPr>
          <w:szCs w:val="24"/>
        </w:rPr>
        <w:t>, UOSIKAZU (Croatia) and Thr</w:t>
      </w:r>
      <w:r w:rsidR="00C774AC" w:rsidRPr="000B7310">
        <w:rPr>
          <w:szCs w:val="24"/>
        </w:rPr>
        <w:t>ive (United Kingdom</w:t>
      </w:r>
      <w:r w:rsidR="001C7439" w:rsidRPr="000B7310">
        <w:rPr>
          <w:szCs w:val="24"/>
        </w:rPr>
        <w:t>)</w:t>
      </w:r>
    </w:p>
    <w:p w14:paraId="6ED9D6FD" w14:textId="77777777" w:rsidR="00C774AC" w:rsidRPr="000B7310" w:rsidRDefault="00C774AC">
      <w:pPr>
        <w:jc w:val="left"/>
        <w:rPr>
          <w:szCs w:val="24"/>
        </w:rPr>
      </w:pPr>
      <w:r w:rsidRPr="000B7310">
        <w:rPr>
          <w:szCs w:val="24"/>
        </w:rPr>
        <w:br w:type="page"/>
      </w:r>
    </w:p>
    <w:sdt>
      <w:sdtPr>
        <w:rPr>
          <w:sz w:val="20"/>
          <w:szCs w:val="20"/>
        </w:rPr>
        <w:id w:val="1930536405"/>
        <w:docPartObj>
          <w:docPartGallery w:val="Table of Contents"/>
          <w:docPartUnique/>
        </w:docPartObj>
      </w:sdtPr>
      <w:sdtEndPr>
        <w:rPr>
          <w:b/>
          <w:bCs/>
        </w:rPr>
      </w:sdtEndPr>
      <w:sdtContent>
        <w:p w14:paraId="361989FE" w14:textId="77777777" w:rsidR="003315BF" w:rsidRPr="000B7310" w:rsidRDefault="002855AF" w:rsidP="00643288">
          <w:pPr>
            <w:rPr>
              <w:sz w:val="20"/>
              <w:szCs w:val="20"/>
            </w:rPr>
          </w:pPr>
          <w:r w:rsidRPr="000B7310">
            <w:rPr>
              <w:b/>
              <w:sz w:val="22"/>
              <w:szCs w:val="20"/>
            </w:rPr>
            <w:t>CONTENT</w:t>
          </w:r>
        </w:p>
        <w:p w14:paraId="0CCFA646" w14:textId="77777777" w:rsidR="005B012C" w:rsidRPr="000B7310" w:rsidRDefault="00583804">
          <w:pPr>
            <w:pStyle w:val="TOC1"/>
            <w:rPr>
              <w:rFonts w:asciiTheme="minorHAnsi" w:eastAsiaTheme="minorEastAsia" w:hAnsiTheme="minorHAnsi"/>
              <w:b w:val="0"/>
              <w:noProof w:val="0"/>
              <w:sz w:val="20"/>
              <w:szCs w:val="20"/>
              <w:lang w:eastAsia="it-IT"/>
            </w:rPr>
          </w:pPr>
          <w:r w:rsidRPr="000B7310">
            <w:rPr>
              <w:bCs/>
              <w:noProof w:val="0"/>
              <w:sz w:val="20"/>
              <w:szCs w:val="20"/>
            </w:rPr>
            <w:fldChar w:fldCharType="begin"/>
          </w:r>
          <w:r w:rsidRPr="000B7310">
            <w:rPr>
              <w:bCs/>
              <w:noProof w:val="0"/>
              <w:sz w:val="20"/>
              <w:szCs w:val="20"/>
            </w:rPr>
            <w:instrText xml:space="preserve"> TOC \o "1-3" \h \z \u </w:instrText>
          </w:r>
          <w:r w:rsidRPr="000B7310">
            <w:rPr>
              <w:bCs/>
              <w:noProof w:val="0"/>
              <w:sz w:val="20"/>
              <w:szCs w:val="20"/>
            </w:rPr>
            <w:fldChar w:fldCharType="separate"/>
          </w:r>
          <w:hyperlink w:anchor="_Toc25658449" w:history="1">
            <w:r w:rsidR="005B012C" w:rsidRPr="000B7310">
              <w:rPr>
                <w:rStyle w:val="Hyperlink"/>
                <w:noProof w:val="0"/>
                <w:sz w:val="20"/>
                <w:szCs w:val="20"/>
              </w:rPr>
              <w:t>1 INTRODUCTION</w:t>
            </w:r>
            <w:r w:rsidR="005B012C" w:rsidRPr="000B7310">
              <w:rPr>
                <w:b w:val="0"/>
                <w:noProof w:val="0"/>
                <w:webHidden/>
                <w:sz w:val="20"/>
                <w:szCs w:val="20"/>
              </w:rPr>
              <w:tab/>
            </w:r>
            <w:r w:rsidR="005B012C" w:rsidRPr="000B7310">
              <w:rPr>
                <w:noProof w:val="0"/>
                <w:webHidden/>
                <w:sz w:val="20"/>
                <w:szCs w:val="20"/>
              </w:rPr>
              <w:fldChar w:fldCharType="begin"/>
            </w:r>
            <w:r w:rsidR="005B012C" w:rsidRPr="000B7310">
              <w:rPr>
                <w:noProof w:val="0"/>
                <w:webHidden/>
                <w:sz w:val="20"/>
                <w:szCs w:val="20"/>
              </w:rPr>
              <w:instrText xml:space="preserve"> PAGEREF _Toc25658449 \h </w:instrText>
            </w:r>
            <w:r w:rsidR="005B012C" w:rsidRPr="000B7310">
              <w:rPr>
                <w:noProof w:val="0"/>
                <w:webHidden/>
                <w:sz w:val="20"/>
                <w:szCs w:val="20"/>
              </w:rPr>
            </w:r>
            <w:r w:rsidR="005B012C" w:rsidRPr="000B7310">
              <w:rPr>
                <w:noProof w:val="0"/>
                <w:webHidden/>
                <w:sz w:val="20"/>
                <w:szCs w:val="20"/>
              </w:rPr>
              <w:fldChar w:fldCharType="separate"/>
            </w:r>
            <w:r w:rsidR="00185265" w:rsidRPr="000B7310">
              <w:rPr>
                <w:noProof w:val="0"/>
                <w:webHidden/>
                <w:sz w:val="20"/>
                <w:szCs w:val="20"/>
              </w:rPr>
              <w:t>3</w:t>
            </w:r>
            <w:r w:rsidR="005B012C" w:rsidRPr="000B7310">
              <w:rPr>
                <w:noProof w:val="0"/>
                <w:webHidden/>
                <w:sz w:val="20"/>
                <w:szCs w:val="20"/>
              </w:rPr>
              <w:fldChar w:fldCharType="end"/>
            </w:r>
          </w:hyperlink>
        </w:p>
        <w:p w14:paraId="152A8C78" w14:textId="77777777" w:rsidR="005B012C" w:rsidRPr="000B7310" w:rsidRDefault="00916D3D">
          <w:pPr>
            <w:pStyle w:val="TOC1"/>
            <w:rPr>
              <w:rStyle w:val="Hyperlink"/>
              <w:noProof w:val="0"/>
              <w:sz w:val="20"/>
              <w:szCs w:val="20"/>
            </w:rPr>
          </w:pPr>
          <w:hyperlink w:anchor="_Toc25658450" w:history="1">
            <w:r w:rsidR="005B012C" w:rsidRPr="000B7310">
              <w:rPr>
                <w:rStyle w:val="Hyperlink"/>
                <w:noProof w:val="0"/>
                <w:sz w:val="20"/>
                <w:szCs w:val="20"/>
              </w:rPr>
              <w:t>2. NATIONAL REPORT SLOVENIA</w:t>
            </w:r>
            <w:r w:rsidR="005B012C" w:rsidRPr="000B7310">
              <w:rPr>
                <w:b w:val="0"/>
                <w:noProof w:val="0"/>
                <w:webHidden/>
                <w:sz w:val="20"/>
                <w:szCs w:val="20"/>
              </w:rPr>
              <w:tab/>
            </w:r>
            <w:r w:rsidR="00C774AC" w:rsidRPr="000B7310">
              <w:rPr>
                <w:noProof w:val="0"/>
                <w:webHidden/>
                <w:sz w:val="20"/>
                <w:szCs w:val="20"/>
              </w:rPr>
              <w:t>5</w:t>
            </w:r>
          </w:hyperlink>
        </w:p>
        <w:p w14:paraId="1C5BA48C" w14:textId="77777777" w:rsidR="00C774AC" w:rsidRPr="000B7310" w:rsidRDefault="00C774AC" w:rsidP="00C774AC">
          <w:pPr>
            <w:rPr>
              <w:b/>
              <w:bCs/>
              <w:sz w:val="20"/>
              <w:szCs w:val="20"/>
            </w:rPr>
          </w:pPr>
          <w:r w:rsidRPr="000B7310">
            <w:rPr>
              <w:sz w:val="20"/>
              <w:szCs w:val="20"/>
            </w:rPr>
            <w:t xml:space="preserve">2.1 </w:t>
          </w:r>
          <w:r w:rsidRPr="000B7310">
            <w:rPr>
              <w:bCs/>
              <w:sz w:val="20"/>
              <w:szCs w:val="20"/>
            </w:rPr>
            <w:t>L</w:t>
          </w:r>
          <w:r w:rsidR="009F0DB3" w:rsidRPr="000B7310">
            <w:rPr>
              <w:bCs/>
              <w:sz w:val="20"/>
              <w:szCs w:val="20"/>
            </w:rPr>
            <w:t>ifelong</w:t>
          </w:r>
          <w:r w:rsidRPr="000B7310">
            <w:rPr>
              <w:bCs/>
              <w:sz w:val="20"/>
              <w:szCs w:val="20"/>
            </w:rPr>
            <w:t xml:space="preserve"> </w:t>
          </w:r>
          <w:r w:rsidR="009F0DB3" w:rsidRPr="000B7310">
            <w:rPr>
              <w:bCs/>
              <w:sz w:val="20"/>
              <w:szCs w:val="20"/>
            </w:rPr>
            <w:t>learning</w:t>
          </w:r>
          <w:r w:rsidRPr="000B7310">
            <w:rPr>
              <w:bCs/>
              <w:sz w:val="20"/>
              <w:szCs w:val="20"/>
            </w:rPr>
            <w:t xml:space="preserve"> </w:t>
          </w:r>
          <w:r w:rsidR="009F0DB3" w:rsidRPr="000B7310">
            <w:rPr>
              <w:bCs/>
              <w:sz w:val="20"/>
              <w:szCs w:val="20"/>
            </w:rPr>
            <w:t>of</w:t>
          </w:r>
          <w:r w:rsidRPr="000B7310">
            <w:rPr>
              <w:bCs/>
              <w:sz w:val="20"/>
              <w:szCs w:val="20"/>
            </w:rPr>
            <w:t xml:space="preserve"> </w:t>
          </w:r>
          <w:r w:rsidR="009F0DB3" w:rsidRPr="000B7310">
            <w:rPr>
              <w:bCs/>
              <w:sz w:val="20"/>
              <w:szCs w:val="20"/>
            </w:rPr>
            <w:t>adults</w:t>
          </w:r>
          <w:r w:rsidRPr="000B7310">
            <w:rPr>
              <w:bCs/>
              <w:sz w:val="20"/>
              <w:szCs w:val="20"/>
            </w:rPr>
            <w:t xml:space="preserve"> </w:t>
          </w:r>
          <w:r w:rsidR="009F0DB3" w:rsidRPr="000B7310">
            <w:rPr>
              <w:bCs/>
              <w:sz w:val="20"/>
              <w:szCs w:val="20"/>
            </w:rPr>
            <w:t>with</w:t>
          </w:r>
          <w:r w:rsidRPr="000B7310">
            <w:rPr>
              <w:bCs/>
              <w:sz w:val="20"/>
              <w:szCs w:val="20"/>
            </w:rPr>
            <w:t xml:space="preserve"> </w:t>
          </w:r>
          <w:r w:rsidR="00185265" w:rsidRPr="000B7310">
            <w:rPr>
              <w:bCs/>
              <w:sz w:val="20"/>
              <w:szCs w:val="20"/>
            </w:rPr>
            <w:t>ID</w:t>
          </w:r>
          <w:r w:rsidRPr="000B7310">
            <w:rPr>
              <w:bCs/>
              <w:sz w:val="20"/>
              <w:szCs w:val="20"/>
            </w:rPr>
            <w:t>……</w:t>
          </w:r>
          <w:r w:rsidR="009F0DB3" w:rsidRPr="000B7310">
            <w:rPr>
              <w:bCs/>
              <w:sz w:val="20"/>
              <w:szCs w:val="20"/>
            </w:rPr>
            <w:t>………</w:t>
          </w:r>
          <w:r w:rsidR="00185265" w:rsidRPr="000B7310">
            <w:rPr>
              <w:bCs/>
              <w:sz w:val="20"/>
              <w:szCs w:val="20"/>
            </w:rPr>
            <w:t>………………………..</w:t>
          </w:r>
          <w:r w:rsidR="009F0DB3" w:rsidRPr="000B7310">
            <w:rPr>
              <w:bCs/>
              <w:sz w:val="20"/>
              <w:szCs w:val="20"/>
            </w:rPr>
            <w:t>…...</w:t>
          </w:r>
          <w:r w:rsidR="00007F69" w:rsidRPr="000B7310">
            <w:rPr>
              <w:bCs/>
              <w:sz w:val="20"/>
              <w:szCs w:val="20"/>
            </w:rPr>
            <w:t>...........................</w:t>
          </w:r>
          <w:r w:rsidRPr="000B7310">
            <w:rPr>
              <w:bCs/>
              <w:sz w:val="20"/>
              <w:szCs w:val="20"/>
            </w:rPr>
            <w:t>……….</w:t>
          </w:r>
          <w:r w:rsidRPr="000B7310">
            <w:rPr>
              <w:b/>
              <w:bCs/>
              <w:sz w:val="20"/>
              <w:szCs w:val="20"/>
            </w:rPr>
            <w:t>6</w:t>
          </w:r>
        </w:p>
        <w:p w14:paraId="02C4573F" w14:textId="77777777" w:rsidR="00C774AC" w:rsidRPr="000B7310" w:rsidRDefault="00C774AC" w:rsidP="00C774AC">
          <w:pPr>
            <w:rPr>
              <w:bCs/>
              <w:sz w:val="20"/>
              <w:szCs w:val="20"/>
            </w:rPr>
          </w:pPr>
          <w:r w:rsidRPr="000B7310">
            <w:rPr>
              <w:bCs/>
              <w:sz w:val="20"/>
              <w:szCs w:val="20"/>
            </w:rPr>
            <w:t>2.2 G</w:t>
          </w:r>
          <w:r w:rsidR="0001494A" w:rsidRPr="000B7310">
            <w:rPr>
              <w:bCs/>
              <w:sz w:val="20"/>
              <w:szCs w:val="20"/>
            </w:rPr>
            <w:t>ood</w:t>
          </w:r>
          <w:r w:rsidRPr="000B7310">
            <w:rPr>
              <w:bCs/>
              <w:sz w:val="20"/>
              <w:szCs w:val="20"/>
            </w:rPr>
            <w:t xml:space="preserve"> </w:t>
          </w:r>
          <w:r w:rsidR="0001494A" w:rsidRPr="000B7310">
            <w:rPr>
              <w:bCs/>
              <w:sz w:val="20"/>
              <w:szCs w:val="20"/>
            </w:rPr>
            <w:t>practice</w:t>
          </w:r>
          <w:r w:rsidRPr="000B7310">
            <w:rPr>
              <w:bCs/>
              <w:sz w:val="20"/>
              <w:szCs w:val="20"/>
            </w:rPr>
            <w:t xml:space="preserve"> </w:t>
          </w:r>
          <w:r w:rsidR="0001494A" w:rsidRPr="000B7310">
            <w:rPr>
              <w:bCs/>
              <w:sz w:val="20"/>
              <w:szCs w:val="20"/>
            </w:rPr>
            <w:t>examples</w:t>
          </w:r>
          <w:r w:rsidRPr="000B7310">
            <w:rPr>
              <w:bCs/>
              <w:sz w:val="20"/>
              <w:szCs w:val="20"/>
            </w:rPr>
            <w:t xml:space="preserve"> </w:t>
          </w:r>
          <w:r w:rsidR="0001494A" w:rsidRPr="000B7310">
            <w:rPr>
              <w:bCs/>
              <w:sz w:val="20"/>
              <w:szCs w:val="20"/>
            </w:rPr>
            <w:t>in</w:t>
          </w:r>
          <w:r w:rsidRPr="000B7310">
            <w:rPr>
              <w:bCs/>
              <w:sz w:val="20"/>
              <w:szCs w:val="20"/>
            </w:rPr>
            <w:t xml:space="preserve"> S</w:t>
          </w:r>
          <w:r w:rsidR="0001494A" w:rsidRPr="000B7310">
            <w:rPr>
              <w:bCs/>
              <w:sz w:val="20"/>
              <w:szCs w:val="20"/>
            </w:rPr>
            <w:t>lovenia</w:t>
          </w:r>
          <w:r w:rsidRPr="000B7310">
            <w:rPr>
              <w:bCs/>
              <w:sz w:val="20"/>
              <w:szCs w:val="20"/>
            </w:rPr>
            <w:t>…………………………</w:t>
          </w:r>
          <w:r w:rsidR="0001494A" w:rsidRPr="000B7310">
            <w:rPr>
              <w:bCs/>
              <w:sz w:val="20"/>
              <w:szCs w:val="20"/>
            </w:rPr>
            <w:t>…….</w:t>
          </w:r>
          <w:r w:rsidRPr="000B7310">
            <w:rPr>
              <w:bCs/>
              <w:sz w:val="20"/>
              <w:szCs w:val="20"/>
            </w:rPr>
            <w:t>……………</w:t>
          </w:r>
          <w:r w:rsidR="00185265" w:rsidRPr="000B7310">
            <w:rPr>
              <w:bCs/>
              <w:sz w:val="20"/>
              <w:szCs w:val="20"/>
            </w:rPr>
            <w:t>……………………</w:t>
          </w:r>
          <w:r w:rsidRPr="000B7310">
            <w:rPr>
              <w:b/>
              <w:bCs/>
              <w:sz w:val="20"/>
              <w:szCs w:val="20"/>
            </w:rPr>
            <w:t>6</w:t>
          </w:r>
        </w:p>
        <w:p w14:paraId="4153AAD5" w14:textId="77777777" w:rsidR="00C774AC" w:rsidRPr="000B7310" w:rsidRDefault="00C774AC" w:rsidP="00C774AC">
          <w:pPr>
            <w:rPr>
              <w:bCs/>
              <w:sz w:val="20"/>
              <w:szCs w:val="20"/>
            </w:rPr>
          </w:pPr>
          <w:r w:rsidRPr="000B7310">
            <w:rPr>
              <w:bCs/>
              <w:sz w:val="20"/>
              <w:szCs w:val="20"/>
            </w:rPr>
            <w:t xml:space="preserve">2.3 </w:t>
          </w:r>
          <w:r w:rsidR="0001494A" w:rsidRPr="000B7310">
            <w:rPr>
              <w:bCs/>
              <w:sz w:val="20"/>
              <w:szCs w:val="20"/>
            </w:rPr>
            <w:t>References</w:t>
          </w:r>
          <w:r w:rsidRPr="000B7310">
            <w:rPr>
              <w:bCs/>
              <w:sz w:val="20"/>
              <w:szCs w:val="20"/>
            </w:rPr>
            <w:t>………………………………………………………………………</w:t>
          </w:r>
          <w:r w:rsidR="00185265" w:rsidRPr="000B7310">
            <w:rPr>
              <w:bCs/>
              <w:sz w:val="20"/>
              <w:szCs w:val="20"/>
            </w:rPr>
            <w:t>…………………...</w:t>
          </w:r>
          <w:r w:rsidRPr="000B7310">
            <w:rPr>
              <w:bCs/>
              <w:sz w:val="20"/>
              <w:szCs w:val="20"/>
            </w:rPr>
            <w:t>…</w:t>
          </w:r>
          <w:r w:rsidR="0001494A" w:rsidRPr="000B7310">
            <w:rPr>
              <w:bCs/>
              <w:sz w:val="20"/>
              <w:szCs w:val="20"/>
            </w:rPr>
            <w:t>..</w:t>
          </w:r>
          <w:r w:rsidRPr="000B7310">
            <w:rPr>
              <w:bCs/>
              <w:sz w:val="20"/>
              <w:szCs w:val="20"/>
            </w:rPr>
            <w:t>….</w:t>
          </w:r>
          <w:r w:rsidR="00F2760F" w:rsidRPr="000B7310">
            <w:rPr>
              <w:b/>
              <w:bCs/>
              <w:sz w:val="20"/>
              <w:szCs w:val="20"/>
            </w:rPr>
            <w:t>8</w:t>
          </w:r>
        </w:p>
        <w:p w14:paraId="41CD87E5" w14:textId="77777777" w:rsidR="00ED2F65" w:rsidRPr="000B7310" w:rsidRDefault="00ED2F65" w:rsidP="00ED2F65">
          <w:pPr>
            <w:rPr>
              <w:bCs/>
              <w:sz w:val="20"/>
              <w:szCs w:val="20"/>
            </w:rPr>
          </w:pPr>
          <w:r w:rsidRPr="000B7310">
            <w:rPr>
              <w:bCs/>
              <w:sz w:val="20"/>
              <w:szCs w:val="20"/>
            </w:rPr>
            <w:t>2.</w:t>
          </w:r>
          <w:r w:rsidR="00EC07C6" w:rsidRPr="000B7310">
            <w:rPr>
              <w:bCs/>
              <w:sz w:val="20"/>
              <w:szCs w:val="20"/>
            </w:rPr>
            <w:t>4</w:t>
          </w:r>
          <w:r w:rsidRPr="000B7310">
            <w:rPr>
              <w:bCs/>
              <w:sz w:val="20"/>
              <w:szCs w:val="20"/>
            </w:rPr>
            <w:t xml:space="preserve"> </w:t>
          </w:r>
          <w:r w:rsidR="0001494A" w:rsidRPr="000B7310">
            <w:rPr>
              <w:bCs/>
              <w:sz w:val="20"/>
              <w:szCs w:val="20"/>
            </w:rPr>
            <w:t>Educator questionnaire summary……..</w:t>
          </w:r>
          <w:r w:rsidRPr="000B7310">
            <w:rPr>
              <w:bCs/>
              <w:sz w:val="20"/>
              <w:szCs w:val="20"/>
            </w:rPr>
            <w:t>………………………………………</w:t>
          </w:r>
          <w:r w:rsidR="00185265" w:rsidRPr="000B7310">
            <w:rPr>
              <w:bCs/>
              <w:sz w:val="20"/>
              <w:szCs w:val="20"/>
            </w:rPr>
            <w:t>…………………..</w:t>
          </w:r>
          <w:r w:rsidRPr="000B7310">
            <w:rPr>
              <w:bCs/>
              <w:sz w:val="20"/>
              <w:szCs w:val="20"/>
            </w:rPr>
            <w:t>…</w:t>
          </w:r>
          <w:r w:rsidR="00EC07C6" w:rsidRPr="000B7310">
            <w:rPr>
              <w:bCs/>
              <w:sz w:val="20"/>
              <w:szCs w:val="20"/>
            </w:rPr>
            <w:t>..</w:t>
          </w:r>
          <w:r w:rsidRPr="000B7310">
            <w:rPr>
              <w:bCs/>
              <w:sz w:val="20"/>
              <w:szCs w:val="20"/>
            </w:rPr>
            <w:t>.</w:t>
          </w:r>
          <w:r w:rsidR="00EC07C6" w:rsidRPr="000B7310">
            <w:rPr>
              <w:b/>
              <w:bCs/>
              <w:sz w:val="20"/>
              <w:szCs w:val="20"/>
            </w:rPr>
            <w:t>8</w:t>
          </w:r>
        </w:p>
        <w:p w14:paraId="04E336DC" w14:textId="77777777" w:rsidR="00C774AC" w:rsidRPr="000B7310" w:rsidRDefault="00ED2F65" w:rsidP="00C774AC">
          <w:pPr>
            <w:rPr>
              <w:bCs/>
              <w:sz w:val="20"/>
              <w:szCs w:val="20"/>
            </w:rPr>
          </w:pPr>
          <w:r w:rsidRPr="000B7310">
            <w:rPr>
              <w:bCs/>
              <w:sz w:val="20"/>
              <w:szCs w:val="20"/>
            </w:rPr>
            <w:t>2.</w:t>
          </w:r>
          <w:r w:rsidR="00EC07C6" w:rsidRPr="000B7310">
            <w:rPr>
              <w:bCs/>
              <w:sz w:val="20"/>
              <w:szCs w:val="20"/>
            </w:rPr>
            <w:t>5</w:t>
          </w:r>
          <w:r w:rsidRPr="000B7310">
            <w:rPr>
              <w:bCs/>
              <w:sz w:val="20"/>
              <w:szCs w:val="20"/>
            </w:rPr>
            <w:t xml:space="preserve"> </w:t>
          </w:r>
          <w:r w:rsidR="0001494A" w:rsidRPr="000B7310">
            <w:rPr>
              <w:bCs/>
              <w:sz w:val="20"/>
              <w:szCs w:val="20"/>
            </w:rPr>
            <w:t>Family</w:t>
          </w:r>
          <w:r w:rsidRPr="000B7310">
            <w:rPr>
              <w:bCs/>
              <w:sz w:val="20"/>
              <w:szCs w:val="20"/>
            </w:rPr>
            <w:t xml:space="preserve"> </w:t>
          </w:r>
          <w:r w:rsidR="0001494A" w:rsidRPr="000B7310">
            <w:rPr>
              <w:bCs/>
              <w:sz w:val="20"/>
              <w:szCs w:val="20"/>
            </w:rPr>
            <w:t xml:space="preserve">questionnaire </w:t>
          </w:r>
          <w:r w:rsidR="00EC07C6" w:rsidRPr="000B7310">
            <w:rPr>
              <w:bCs/>
              <w:sz w:val="20"/>
              <w:szCs w:val="20"/>
            </w:rPr>
            <w:t>summary</w:t>
          </w:r>
          <w:r w:rsidR="0001494A" w:rsidRPr="000B7310">
            <w:rPr>
              <w:bCs/>
              <w:sz w:val="20"/>
              <w:szCs w:val="20"/>
            </w:rPr>
            <w:t xml:space="preserve"> </w:t>
          </w:r>
          <w:r w:rsidRPr="000B7310">
            <w:rPr>
              <w:bCs/>
              <w:sz w:val="20"/>
              <w:szCs w:val="20"/>
            </w:rPr>
            <w:t>…………………………</w:t>
          </w:r>
          <w:r w:rsidR="0001494A" w:rsidRPr="000B7310">
            <w:rPr>
              <w:bCs/>
              <w:sz w:val="20"/>
              <w:szCs w:val="20"/>
            </w:rPr>
            <w:t>……</w:t>
          </w:r>
          <w:r w:rsidRPr="000B7310">
            <w:rPr>
              <w:bCs/>
              <w:sz w:val="20"/>
              <w:szCs w:val="20"/>
            </w:rPr>
            <w:t>……………</w:t>
          </w:r>
          <w:r w:rsidR="00EC07C6" w:rsidRPr="000B7310">
            <w:rPr>
              <w:bCs/>
              <w:sz w:val="20"/>
              <w:szCs w:val="20"/>
            </w:rPr>
            <w:t>…………</w:t>
          </w:r>
          <w:r w:rsidR="00185265" w:rsidRPr="000B7310">
            <w:rPr>
              <w:bCs/>
              <w:sz w:val="20"/>
              <w:szCs w:val="20"/>
            </w:rPr>
            <w:t>……..</w:t>
          </w:r>
          <w:r w:rsidRPr="000B7310">
            <w:rPr>
              <w:bCs/>
              <w:sz w:val="20"/>
              <w:szCs w:val="20"/>
            </w:rPr>
            <w:t>………</w:t>
          </w:r>
          <w:r w:rsidR="00EC07C6" w:rsidRPr="000B7310">
            <w:rPr>
              <w:bCs/>
              <w:sz w:val="20"/>
              <w:szCs w:val="20"/>
            </w:rPr>
            <w:t>...</w:t>
          </w:r>
          <w:r w:rsidRPr="000B7310">
            <w:rPr>
              <w:bCs/>
              <w:sz w:val="20"/>
              <w:szCs w:val="20"/>
            </w:rPr>
            <w:t>...</w:t>
          </w:r>
          <w:r w:rsidR="00EC07C6" w:rsidRPr="000B7310">
            <w:rPr>
              <w:b/>
              <w:bCs/>
              <w:sz w:val="20"/>
              <w:szCs w:val="20"/>
            </w:rPr>
            <w:t>9</w:t>
          </w:r>
        </w:p>
        <w:p w14:paraId="1BBC4128" w14:textId="77777777" w:rsidR="005B012C" w:rsidRPr="000B7310" w:rsidRDefault="00916D3D">
          <w:pPr>
            <w:pStyle w:val="TOC1"/>
            <w:rPr>
              <w:rFonts w:asciiTheme="minorHAnsi" w:eastAsiaTheme="minorEastAsia" w:hAnsiTheme="minorHAnsi"/>
              <w:b w:val="0"/>
              <w:noProof w:val="0"/>
              <w:sz w:val="20"/>
              <w:szCs w:val="20"/>
              <w:lang w:eastAsia="it-IT"/>
            </w:rPr>
          </w:pPr>
          <w:hyperlink w:anchor="_Toc25658451" w:history="1">
            <w:r w:rsidR="005B012C" w:rsidRPr="000B7310">
              <w:rPr>
                <w:rStyle w:val="Hyperlink"/>
                <w:noProof w:val="0"/>
                <w:sz w:val="20"/>
                <w:szCs w:val="20"/>
              </w:rPr>
              <w:t>3 NATIONAL REPORT ITALY</w:t>
            </w:r>
            <w:r w:rsidR="005B012C" w:rsidRPr="000B7310">
              <w:rPr>
                <w:b w:val="0"/>
                <w:noProof w:val="0"/>
                <w:webHidden/>
                <w:sz w:val="20"/>
                <w:szCs w:val="20"/>
              </w:rPr>
              <w:tab/>
            </w:r>
            <w:r w:rsidR="00EC07C6" w:rsidRPr="000B7310">
              <w:rPr>
                <w:noProof w:val="0"/>
                <w:webHidden/>
                <w:sz w:val="20"/>
                <w:szCs w:val="20"/>
              </w:rPr>
              <w:t>9</w:t>
            </w:r>
          </w:hyperlink>
        </w:p>
        <w:p w14:paraId="201C6DF4" w14:textId="77777777" w:rsidR="005B012C" w:rsidRPr="000B7310" w:rsidRDefault="00916D3D" w:rsidP="00007F69">
          <w:pPr>
            <w:pStyle w:val="TOC2"/>
            <w:tabs>
              <w:tab w:val="right" w:leader="dot" w:pos="9062"/>
            </w:tabs>
            <w:ind w:left="0"/>
            <w:rPr>
              <w:rFonts w:asciiTheme="minorHAnsi" w:eastAsiaTheme="minorEastAsia" w:hAnsiTheme="minorHAnsi"/>
              <w:sz w:val="20"/>
              <w:szCs w:val="20"/>
              <w:lang w:eastAsia="it-IT"/>
            </w:rPr>
          </w:pPr>
          <w:hyperlink w:anchor="_Toc25658452" w:history="1">
            <w:r w:rsidR="005B012C" w:rsidRPr="000B7310">
              <w:rPr>
                <w:rStyle w:val="Hyperlink"/>
                <w:sz w:val="20"/>
                <w:szCs w:val="20"/>
              </w:rPr>
              <w:t xml:space="preserve">3.1 Schooling and training for adult persons with </w:t>
            </w:r>
            <w:r w:rsidR="00185265" w:rsidRPr="000B7310">
              <w:rPr>
                <w:rStyle w:val="Hyperlink"/>
                <w:sz w:val="20"/>
                <w:szCs w:val="20"/>
              </w:rPr>
              <w:t>ID</w:t>
            </w:r>
            <w:r w:rsidR="005B012C" w:rsidRPr="000B7310">
              <w:rPr>
                <w:rStyle w:val="Hyperlink"/>
                <w:sz w:val="20"/>
                <w:szCs w:val="20"/>
              </w:rPr>
              <w:t xml:space="preserve"> in Italy</w:t>
            </w:r>
            <w:r w:rsidR="005B012C" w:rsidRPr="000B7310">
              <w:rPr>
                <w:webHidden/>
                <w:sz w:val="20"/>
                <w:szCs w:val="20"/>
              </w:rPr>
              <w:tab/>
            </w:r>
            <w:r w:rsidR="00EC07C6" w:rsidRPr="000B7310">
              <w:rPr>
                <w:b/>
                <w:webHidden/>
                <w:sz w:val="20"/>
                <w:szCs w:val="20"/>
              </w:rPr>
              <w:t>9</w:t>
            </w:r>
          </w:hyperlink>
        </w:p>
        <w:p w14:paraId="7DB2FBFC" w14:textId="77777777" w:rsidR="005B012C" w:rsidRPr="000B7310" w:rsidRDefault="00916D3D" w:rsidP="00007F69">
          <w:pPr>
            <w:pStyle w:val="TOC2"/>
            <w:tabs>
              <w:tab w:val="right" w:leader="dot" w:pos="9062"/>
            </w:tabs>
            <w:ind w:left="0"/>
            <w:rPr>
              <w:rFonts w:asciiTheme="minorHAnsi" w:eastAsiaTheme="minorEastAsia" w:hAnsiTheme="minorHAnsi"/>
              <w:sz w:val="20"/>
              <w:szCs w:val="20"/>
              <w:lang w:eastAsia="it-IT"/>
            </w:rPr>
          </w:pPr>
          <w:hyperlink w:anchor="_Toc25658453" w:history="1">
            <w:r w:rsidR="005B012C" w:rsidRPr="000B7310">
              <w:rPr>
                <w:rStyle w:val="Hyperlink"/>
                <w:sz w:val="20"/>
                <w:szCs w:val="20"/>
              </w:rPr>
              <w:t>3.2 Schooling for inclusion</w:t>
            </w:r>
            <w:r w:rsidR="005B012C" w:rsidRPr="000B7310">
              <w:rPr>
                <w:webHidden/>
                <w:sz w:val="20"/>
                <w:szCs w:val="20"/>
              </w:rPr>
              <w:tab/>
            </w:r>
            <w:r w:rsidR="00EC07C6" w:rsidRPr="000B7310">
              <w:rPr>
                <w:b/>
                <w:webHidden/>
                <w:sz w:val="20"/>
                <w:szCs w:val="20"/>
              </w:rPr>
              <w:t>10</w:t>
            </w:r>
          </w:hyperlink>
        </w:p>
        <w:p w14:paraId="5679E449" w14:textId="77777777" w:rsidR="005B012C" w:rsidRPr="000B7310" w:rsidRDefault="00916D3D" w:rsidP="00007F69">
          <w:pPr>
            <w:pStyle w:val="TOC2"/>
            <w:tabs>
              <w:tab w:val="right" w:leader="dot" w:pos="9062"/>
            </w:tabs>
            <w:ind w:left="0"/>
            <w:rPr>
              <w:rFonts w:asciiTheme="minorHAnsi" w:eastAsiaTheme="minorEastAsia" w:hAnsiTheme="minorHAnsi"/>
              <w:sz w:val="20"/>
              <w:szCs w:val="20"/>
              <w:lang w:eastAsia="it-IT"/>
            </w:rPr>
          </w:pPr>
          <w:hyperlink w:anchor="_Toc25658454" w:history="1">
            <w:r w:rsidR="005B012C" w:rsidRPr="000B7310">
              <w:rPr>
                <w:rStyle w:val="Hyperlink"/>
                <w:sz w:val="20"/>
                <w:szCs w:val="20"/>
              </w:rPr>
              <w:t>3.3 Lifelong learning for persons with i</w:t>
            </w:r>
            <w:r w:rsidR="00185265" w:rsidRPr="000B7310">
              <w:rPr>
                <w:rStyle w:val="Hyperlink"/>
                <w:sz w:val="20"/>
                <w:szCs w:val="20"/>
              </w:rPr>
              <w:t>ID</w:t>
            </w:r>
            <w:r w:rsidR="005B012C" w:rsidRPr="000B7310">
              <w:rPr>
                <w:webHidden/>
                <w:sz w:val="20"/>
                <w:szCs w:val="20"/>
              </w:rPr>
              <w:tab/>
            </w:r>
            <w:r w:rsidR="00EC07C6" w:rsidRPr="000B7310">
              <w:rPr>
                <w:b/>
                <w:webHidden/>
                <w:sz w:val="20"/>
                <w:szCs w:val="20"/>
              </w:rPr>
              <w:t>10</w:t>
            </w:r>
          </w:hyperlink>
        </w:p>
        <w:p w14:paraId="1D37BA89" w14:textId="77777777" w:rsidR="005B012C" w:rsidRPr="000B7310" w:rsidRDefault="00916D3D" w:rsidP="00007F69">
          <w:pPr>
            <w:pStyle w:val="TOC2"/>
            <w:tabs>
              <w:tab w:val="right" w:leader="dot" w:pos="9062"/>
            </w:tabs>
            <w:ind w:left="0"/>
            <w:rPr>
              <w:rFonts w:asciiTheme="minorHAnsi" w:eastAsiaTheme="minorEastAsia" w:hAnsiTheme="minorHAnsi"/>
              <w:sz w:val="20"/>
              <w:szCs w:val="20"/>
              <w:lang w:eastAsia="it-IT"/>
            </w:rPr>
          </w:pPr>
          <w:hyperlink w:anchor="_Toc25658455" w:history="1">
            <w:r w:rsidR="005B012C" w:rsidRPr="000B7310">
              <w:rPr>
                <w:rStyle w:val="Hyperlink"/>
                <w:sz w:val="20"/>
                <w:szCs w:val="20"/>
              </w:rPr>
              <w:t>3.4 Good practices</w:t>
            </w:r>
            <w:r w:rsidR="005B012C" w:rsidRPr="000B7310">
              <w:rPr>
                <w:webHidden/>
                <w:sz w:val="20"/>
                <w:szCs w:val="20"/>
              </w:rPr>
              <w:tab/>
            </w:r>
            <w:r w:rsidR="00EC07C6" w:rsidRPr="000B7310">
              <w:rPr>
                <w:b/>
                <w:webHidden/>
                <w:sz w:val="20"/>
                <w:szCs w:val="20"/>
              </w:rPr>
              <w:t>12</w:t>
            </w:r>
          </w:hyperlink>
        </w:p>
        <w:p w14:paraId="7DFBD077" w14:textId="77777777" w:rsidR="005B012C" w:rsidRPr="000B7310" w:rsidRDefault="00916D3D" w:rsidP="00007F69">
          <w:pPr>
            <w:pStyle w:val="TOC2"/>
            <w:tabs>
              <w:tab w:val="right" w:leader="dot" w:pos="9062"/>
            </w:tabs>
            <w:ind w:left="0"/>
            <w:rPr>
              <w:rFonts w:asciiTheme="minorHAnsi" w:eastAsiaTheme="minorEastAsia" w:hAnsiTheme="minorHAnsi"/>
              <w:sz w:val="20"/>
              <w:szCs w:val="20"/>
              <w:lang w:eastAsia="it-IT"/>
            </w:rPr>
          </w:pPr>
          <w:hyperlink w:anchor="_Toc25658457" w:history="1">
            <w:r w:rsidR="005B012C" w:rsidRPr="000B7310">
              <w:rPr>
                <w:rStyle w:val="Hyperlink"/>
                <w:sz w:val="20"/>
                <w:szCs w:val="20"/>
              </w:rPr>
              <w:t>3.</w:t>
            </w:r>
            <w:r w:rsidR="00EC07C6" w:rsidRPr="000B7310">
              <w:rPr>
                <w:rStyle w:val="Hyperlink"/>
                <w:sz w:val="20"/>
                <w:szCs w:val="20"/>
              </w:rPr>
              <w:t>5</w:t>
            </w:r>
            <w:r w:rsidR="005B012C" w:rsidRPr="000B7310">
              <w:rPr>
                <w:rStyle w:val="Hyperlink"/>
                <w:sz w:val="20"/>
                <w:szCs w:val="20"/>
              </w:rPr>
              <w:t xml:space="preserve"> Educators questionnaire summary</w:t>
            </w:r>
            <w:r w:rsidR="005B012C" w:rsidRPr="000B7310">
              <w:rPr>
                <w:webHidden/>
                <w:sz w:val="20"/>
                <w:szCs w:val="20"/>
              </w:rPr>
              <w:tab/>
            </w:r>
            <w:r w:rsidR="00EC07C6" w:rsidRPr="000B7310">
              <w:rPr>
                <w:b/>
                <w:webHidden/>
                <w:sz w:val="20"/>
                <w:szCs w:val="20"/>
              </w:rPr>
              <w:t>13</w:t>
            </w:r>
          </w:hyperlink>
        </w:p>
        <w:p w14:paraId="407955FF" w14:textId="77777777" w:rsidR="005B012C" w:rsidRPr="000B7310" w:rsidRDefault="00916D3D" w:rsidP="00007F69">
          <w:pPr>
            <w:pStyle w:val="TOC2"/>
            <w:tabs>
              <w:tab w:val="right" w:leader="dot" w:pos="9062"/>
            </w:tabs>
            <w:ind w:left="0"/>
            <w:rPr>
              <w:rFonts w:asciiTheme="minorHAnsi" w:eastAsiaTheme="minorEastAsia" w:hAnsiTheme="minorHAnsi"/>
              <w:sz w:val="20"/>
              <w:szCs w:val="20"/>
              <w:lang w:eastAsia="it-IT"/>
            </w:rPr>
          </w:pPr>
          <w:hyperlink w:anchor="_Toc25658458" w:history="1">
            <w:r w:rsidR="005B012C" w:rsidRPr="000B7310">
              <w:rPr>
                <w:rStyle w:val="Hyperlink"/>
                <w:sz w:val="20"/>
                <w:szCs w:val="20"/>
              </w:rPr>
              <w:t>3.</w:t>
            </w:r>
            <w:r w:rsidR="00EC07C6" w:rsidRPr="000B7310">
              <w:rPr>
                <w:rStyle w:val="Hyperlink"/>
                <w:sz w:val="20"/>
                <w:szCs w:val="20"/>
              </w:rPr>
              <w:t>6</w:t>
            </w:r>
            <w:r w:rsidR="005B012C" w:rsidRPr="000B7310">
              <w:rPr>
                <w:rStyle w:val="Hyperlink"/>
                <w:sz w:val="20"/>
                <w:szCs w:val="20"/>
              </w:rPr>
              <w:t xml:space="preserve"> </w:t>
            </w:r>
            <w:r w:rsidR="00251F7F" w:rsidRPr="000B7310">
              <w:rPr>
                <w:rStyle w:val="Hyperlink"/>
                <w:sz w:val="20"/>
                <w:szCs w:val="20"/>
              </w:rPr>
              <w:t>Family</w:t>
            </w:r>
            <w:r w:rsidR="005B012C" w:rsidRPr="000B7310">
              <w:rPr>
                <w:rStyle w:val="Hyperlink"/>
                <w:sz w:val="20"/>
                <w:szCs w:val="20"/>
              </w:rPr>
              <w:t xml:space="preserve"> </w:t>
            </w:r>
            <w:r w:rsidR="00251F7F" w:rsidRPr="000B7310">
              <w:rPr>
                <w:rStyle w:val="Hyperlink"/>
                <w:sz w:val="20"/>
                <w:szCs w:val="20"/>
              </w:rPr>
              <w:t>questionnaire summary</w:t>
            </w:r>
            <w:r w:rsidR="005B012C" w:rsidRPr="000B7310">
              <w:rPr>
                <w:webHidden/>
                <w:sz w:val="20"/>
                <w:szCs w:val="20"/>
              </w:rPr>
              <w:tab/>
            </w:r>
            <w:r w:rsidR="00EC07C6" w:rsidRPr="000B7310">
              <w:rPr>
                <w:b/>
                <w:webHidden/>
                <w:sz w:val="20"/>
                <w:szCs w:val="20"/>
              </w:rPr>
              <w:t>14</w:t>
            </w:r>
          </w:hyperlink>
        </w:p>
        <w:p w14:paraId="09E4FFB7" w14:textId="77777777" w:rsidR="005B012C" w:rsidRPr="000B7310" w:rsidRDefault="00916D3D" w:rsidP="00007F69">
          <w:pPr>
            <w:pStyle w:val="TOC2"/>
            <w:tabs>
              <w:tab w:val="right" w:leader="dot" w:pos="9062"/>
            </w:tabs>
            <w:ind w:left="0"/>
            <w:rPr>
              <w:rFonts w:asciiTheme="minorHAnsi" w:eastAsiaTheme="minorEastAsia" w:hAnsiTheme="minorHAnsi"/>
              <w:sz w:val="20"/>
              <w:szCs w:val="20"/>
              <w:lang w:eastAsia="it-IT"/>
            </w:rPr>
          </w:pPr>
          <w:hyperlink w:anchor="_Toc25658459" w:history="1">
            <w:r w:rsidR="00EC07C6" w:rsidRPr="000B7310">
              <w:rPr>
                <w:rStyle w:val="Hyperlink"/>
                <w:sz w:val="20"/>
                <w:szCs w:val="20"/>
              </w:rPr>
              <w:t xml:space="preserve">3.7 </w:t>
            </w:r>
            <w:r w:rsidR="005B012C" w:rsidRPr="000B7310">
              <w:rPr>
                <w:rStyle w:val="Hyperlink"/>
                <w:sz w:val="20"/>
                <w:szCs w:val="20"/>
              </w:rPr>
              <w:t>References</w:t>
            </w:r>
            <w:r w:rsidR="005B012C" w:rsidRPr="000B7310">
              <w:rPr>
                <w:webHidden/>
                <w:sz w:val="20"/>
                <w:szCs w:val="20"/>
              </w:rPr>
              <w:tab/>
            </w:r>
            <w:r w:rsidR="00EC07C6" w:rsidRPr="000B7310">
              <w:rPr>
                <w:b/>
                <w:webHidden/>
                <w:sz w:val="20"/>
                <w:szCs w:val="20"/>
              </w:rPr>
              <w:t>14</w:t>
            </w:r>
          </w:hyperlink>
        </w:p>
        <w:p w14:paraId="3132CE6C" w14:textId="77777777" w:rsidR="005B012C" w:rsidRPr="000B7310" w:rsidRDefault="00916D3D">
          <w:pPr>
            <w:pStyle w:val="TOC1"/>
            <w:rPr>
              <w:rStyle w:val="Hyperlink"/>
              <w:noProof w:val="0"/>
              <w:sz w:val="20"/>
              <w:szCs w:val="20"/>
            </w:rPr>
          </w:pPr>
          <w:hyperlink w:anchor="_Toc25658460" w:history="1">
            <w:r w:rsidR="005B012C" w:rsidRPr="000B7310">
              <w:rPr>
                <w:rStyle w:val="Hyperlink"/>
                <w:noProof w:val="0"/>
                <w:sz w:val="20"/>
                <w:szCs w:val="20"/>
              </w:rPr>
              <w:t>4 NATIONAL REPORT CROATIA</w:t>
            </w:r>
            <w:r w:rsidR="005B012C" w:rsidRPr="000B7310">
              <w:rPr>
                <w:noProof w:val="0"/>
                <w:webHidden/>
                <w:sz w:val="20"/>
                <w:szCs w:val="20"/>
              </w:rPr>
              <w:tab/>
            </w:r>
            <w:r w:rsidR="00EC07C6" w:rsidRPr="000B7310">
              <w:rPr>
                <w:noProof w:val="0"/>
                <w:webHidden/>
                <w:sz w:val="20"/>
                <w:szCs w:val="20"/>
              </w:rPr>
              <w:t>15</w:t>
            </w:r>
          </w:hyperlink>
        </w:p>
        <w:p w14:paraId="0525CEE5" w14:textId="77777777" w:rsidR="0001494A" w:rsidRPr="000B7310" w:rsidRDefault="0001494A" w:rsidP="00185265">
          <w:pPr>
            <w:jc w:val="left"/>
            <w:rPr>
              <w:sz w:val="20"/>
              <w:szCs w:val="20"/>
            </w:rPr>
          </w:pPr>
          <w:r w:rsidRPr="000B7310">
            <w:rPr>
              <w:sz w:val="20"/>
              <w:szCs w:val="20"/>
            </w:rPr>
            <w:t xml:space="preserve">4.1 </w:t>
          </w:r>
          <w:r w:rsidR="009F0DB3" w:rsidRPr="000B7310">
            <w:rPr>
              <w:sz w:val="20"/>
              <w:szCs w:val="20"/>
            </w:rPr>
            <w:t>System</w:t>
          </w:r>
          <w:r w:rsidRPr="000B7310">
            <w:rPr>
              <w:sz w:val="20"/>
              <w:szCs w:val="20"/>
            </w:rPr>
            <w:t xml:space="preserve"> </w:t>
          </w:r>
          <w:r w:rsidR="009F0DB3" w:rsidRPr="000B7310">
            <w:rPr>
              <w:sz w:val="20"/>
              <w:szCs w:val="20"/>
            </w:rPr>
            <w:t>of</w:t>
          </w:r>
          <w:r w:rsidRPr="000B7310">
            <w:rPr>
              <w:sz w:val="20"/>
              <w:szCs w:val="20"/>
            </w:rPr>
            <w:t xml:space="preserve"> </w:t>
          </w:r>
          <w:r w:rsidR="009F0DB3" w:rsidRPr="000B7310">
            <w:rPr>
              <w:sz w:val="20"/>
              <w:szCs w:val="20"/>
            </w:rPr>
            <w:t>education and</w:t>
          </w:r>
          <w:r w:rsidRPr="000B7310">
            <w:rPr>
              <w:sz w:val="20"/>
              <w:szCs w:val="20"/>
            </w:rPr>
            <w:t xml:space="preserve"> </w:t>
          </w:r>
          <w:r w:rsidR="009F0DB3" w:rsidRPr="000B7310">
            <w:rPr>
              <w:sz w:val="20"/>
              <w:szCs w:val="20"/>
            </w:rPr>
            <w:t>training</w:t>
          </w:r>
          <w:r w:rsidRPr="000B7310">
            <w:rPr>
              <w:sz w:val="20"/>
              <w:szCs w:val="20"/>
            </w:rPr>
            <w:t xml:space="preserve"> </w:t>
          </w:r>
          <w:r w:rsidR="009F0DB3" w:rsidRPr="000B7310">
            <w:rPr>
              <w:sz w:val="20"/>
              <w:szCs w:val="20"/>
            </w:rPr>
            <w:t>of</w:t>
          </w:r>
          <w:r w:rsidRPr="000B7310">
            <w:rPr>
              <w:sz w:val="20"/>
              <w:szCs w:val="20"/>
            </w:rPr>
            <w:t xml:space="preserve"> </w:t>
          </w:r>
          <w:r w:rsidR="009F0DB3" w:rsidRPr="000B7310">
            <w:rPr>
              <w:bCs/>
              <w:sz w:val="20"/>
              <w:szCs w:val="20"/>
            </w:rPr>
            <w:t xml:space="preserve">adults with </w:t>
          </w:r>
          <w:r w:rsidR="00185265" w:rsidRPr="000B7310">
            <w:rPr>
              <w:bCs/>
              <w:sz w:val="20"/>
              <w:szCs w:val="20"/>
            </w:rPr>
            <w:t>ID</w:t>
          </w:r>
          <w:r w:rsidRPr="000B7310">
            <w:rPr>
              <w:sz w:val="20"/>
              <w:szCs w:val="20"/>
            </w:rPr>
            <w:t xml:space="preserve"> </w:t>
          </w:r>
          <w:r w:rsidR="009F0DB3" w:rsidRPr="000B7310">
            <w:rPr>
              <w:sz w:val="20"/>
              <w:szCs w:val="20"/>
            </w:rPr>
            <w:t>in</w:t>
          </w:r>
          <w:r w:rsidRPr="000B7310">
            <w:rPr>
              <w:sz w:val="20"/>
              <w:szCs w:val="20"/>
            </w:rPr>
            <w:t xml:space="preserve"> C</w:t>
          </w:r>
          <w:r w:rsidR="009F0DB3" w:rsidRPr="000B7310">
            <w:rPr>
              <w:sz w:val="20"/>
              <w:szCs w:val="20"/>
            </w:rPr>
            <w:t>roatia</w:t>
          </w:r>
          <w:r w:rsidRPr="000B7310">
            <w:rPr>
              <w:sz w:val="20"/>
              <w:szCs w:val="20"/>
            </w:rPr>
            <w:t>…</w:t>
          </w:r>
          <w:r w:rsidR="009F0DB3" w:rsidRPr="000B7310">
            <w:rPr>
              <w:sz w:val="20"/>
              <w:szCs w:val="20"/>
            </w:rPr>
            <w:t>…………..</w:t>
          </w:r>
          <w:r w:rsidRPr="000B7310">
            <w:rPr>
              <w:sz w:val="20"/>
              <w:szCs w:val="20"/>
            </w:rPr>
            <w:t>…</w:t>
          </w:r>
          <w:r w:rsidR="00185265" w:rsidRPr="000B7310">
            <w:rPr>
              <w:sz w:val="20"/>
              <w:szCs w:val="20"/>
            </w:rPr>
            <w:t>……………......</w:t>
          </w:r>
          <w:r w:rsidRPr="000B7310">
            <w:rPr>
              <w:sz w:val="20"/>
              <w:szCs w:val="20"/>
            </w:rPr>
            <w:t>.</w:t>
          </w:r>
          <w:r w:rsidR="00EC07C6" w:rsidRPr="000B7310">
            <w:rPr>
              <w:b/>
              <w:sz w:val="20"/>
              <w:szCs w:val="20"/>
            </w:rPr>
            <w:t>15</w:t>
          </w:r>
        </w:p>
        <w:p w14:paraId="167EC983" w14:textId="77777777" w:rsidR="009F0DB3" w:rsidRPr="000B7310" w:rsidRDefault="009F0DB3" w:rsidP="009F0DB3">
          <w:pPr>
            <w:rPr>
              <w:b/>
              <w:sz w:val="20"/>
              <w:szCs w:val="20"/>
            </w:rPr>
          </w:pPr>
          <w:r w:rsidRPr="000B7310">
            <w:rPr>
              <w:sz w:val="20"/>
              <w:szCs w:val="20"/>
            </w:rPr>
            <w:t xml:space="preserve">4.2 Deinstitutionalization of process of </w:t>
          </w:r>
          <w:r w:rsidRPr="000B7310">
            <w:rPr>
              <w:bCs/>
              <w:sz w:val="20"/>
              <w:szCs w:val="20"/>
            </w:rPr>
            <w:t>adults with</w:t>
          </w:r>
          <w:r w:rsidR="00185265" w:rsidRPr="000B7310">
            <w:rPr>
              <w:bCs/>
              <w:sz w:val="20"/>
              <w:szCs w:val="20"/>
            </w:rPr>
            <w:t xml:space="preserve"> ID</w:t>
          </w:r>
          <w:r w:rsidRPr="000B7310">
            <w:rPr>
              <w:sz w:val="20"/>
              <w:szCs w:val="20"/>
            </w:rPr>
            <w:t>……</w:t>
          </w:r>
          <w:r w:rsidR="00185265" w:rsidRPr="000B7310">
            <w:rPr>
              <w:sz w:val="20"/>
              <w:szCs w:val="20"/>
            </w:rPr>
            <w:t>……………………………………………</w:t>
          </w:r>
          <w:r w:rsidRPr="000B7310">
            <w:rPr>
              <w:sz w:val="20"/>
              <w:szCs w:val="20"/>
            </w:rPr>
            <w:t>.</w:t>
          </w:r>
          <w:r w:rsidR="00EC07C6" w:rsidRPr="000B7310">
            <w:rPr>
              <w:b/>
              <w:sz w:val="20"/>
              <w:szCs w:val="20"/>
            </w:rPr>
            <w:t>16</w:t>
          </w:r>
        </w:p>
        <w:p w14:paraId="19056169" w14:textId="77777777" w:rsidR="009F0DB3" w:rsidRPr="000B7310" w:rsidRDefault="009F0DB3" w:rsidP="009F0DB3">
          <w:pPr>
            <w:rPr>
              <w:b/>
              <w:sz w:val="20"/>
              <w:szCs w:val="20"/>
            </w:rPr>
          </w:pPr>
          <w:r w:rsidRPr="000B7310">
            <w:rPr>
              <w:sz w:val="20"/>
              <w:szCs w:val="20"/>
            </w:rPr>
            <w:t xml:space="preserve">4.3 Life in the community of the family and their adult members with </w:t>
          </w:r>
          <w:r w:rsidR="00185265" w:rsidRPr="000B7310">
            <w:rPr>
              <w:sz w:val="20"/>
              <w:szCs w:val="20"/>
            </w:rPr>
            <w:t>ID</w:t>
          </w:r>
          <w:r w:rsidRPr="000B7310">
            <w:rPr>
              <w:sz w:val="20"/>
              <w:szCs w:val="20"/>
            </w:rPr>
            <w:t>…………………....……</w:t>
          </w:r>
          <w:r w:rsidR="00EC07C6" w:rsidRPr="000B7310">
            <w:rPr>
              <w:b/>
              <w:sz w:val="20"/>
              <w:szCs w:val="20"/>
            </w:rPr>
            <w:t>17</w:t>
          </w:r>
        </w:p>
        <w:p w14:paraId="7E76C32C" w14:textId="77777777" w:rsidR="00F9258A" w:rsidRPr="000B7310" w:rsidRDefault="009F0DB3" w:rsidP="00185265">
          <w:pPr>
            <w:jc w:val="left"/>
            <w:rPr>
              <w:b/>
              <w:sz w:val="20"/>
              <w:szCs w:val="20"/>
            </w:rPr>
          </w:pPr>
          <w:r w:rsidRPr="000B7310">
            <w:rPr>
              <w:sz w:val="20"/>
              <w:szCs w:val="20"/>
            </w:rPr>
            <w:t>4.4 M</w:t>
          </w:r>
          <w:r w:rsidR="00007F69" w:rsidRPr="000B7310">
            <w:rPr>
              <w:sz w:val="20"/>
              <w:szCs w:val="20"/>
            </w:rPr>
            <w:t>otivational</w:t>
          </w:r>
          <w:r w:rsidRPr="000B7310">
            <w:rPr>
              <w:sz w:val="20"/>
              <w:szCs w:val="20"/>
            </w:rPr>
            <w:t xml:space="preserve"> </w:t>
          </w:r>
          <w:r w:rsidR="00007F69" w:rsidRPr="000B7310">
            <w:rPr>
              <w:sz w:val="20"/>
              <w:szCs w:val="20"/>
            </w:rPr>
            <w:t>methods</w:t>
          </w:r>
          <w:r w:rsidRPr="000B7310">
            <w:rPr>
              <w:sz w:val="20"/>
              <w:szCs w:val="20"/>
            </w:rPr>
            <w:t xml:space="preserve"> </w:t>
          </w:r>
          <w:r w:rsidR="00007F69" w:rsidRPr="000B7310">
            <w:rPr>
              <w:sz w:val="20"/>
              <w:szCs w:val="20"/>
            </w:rPr>
            <w:t>of</w:t>
          </w:r>
          <w:r w:rsidRPr="000B7310">
            <w:rPr>
              <w:sz w:val="20"/>
              <w:szCs w:val="20"/>
            </w:rPr>
            <w:t xml:space="preserve"> </w:t>
          </w:r>
          <w:r w:rsidR="00007F69" w:rsidRPr="000B7310">
            <w:rPr>
              <w:sz w:val="20"/>
              <w:szCs w:val="20"/>
            </w:rPr>
            <w:t>educators</w:t>
          </w:r>
          <w:r w:rsidRPr="000B7310">
            <w:rPr>
              <w:sz w:val="20"/>
              <w:szCs w:val="20"/>
            </w:rPr>
            <w:t xml:space="preserve"> </w:t>
          </w:r>
          <w:r w:rsidR="00007F69" w:rsidRPr="000B7310">
            <w:rPr>
              <w:sz w:val="20"/>
              <w:szCs w:val="20"/>
            </w:rPr>
            <w:t>for</w:t>
          </w:r>
          <w:r w:rsidRPr="000B7310">
            <w:rPr>
              <w:sz w:val="20"/>
              <w:szCs w:val="20"/>
            </w:rPr>
            <w:t xml:space="preserve"> </w:t>
          </w:r>
          <w:r w:rsidR="00007F69" w:rsidRPr="000B7310">
            <w:rPr>
              <w:sz w:val="20"/>
              <w:szCs w:val="20"/>
            </w:rPr>
            <w:t>more</w:t>
          </w:r>
          <w:r w:rsidRPr="000B7310">
            <w:rPr>
              <w:sz w:val="20"/>
              <w:szCs w:val="20"/>
            </w:rPr>
            <w:t xml:space="preserve"> </w:t>
          </w:r>
          <w:r w:rsidR="00007F69" w:rsidRPr="000B7310">
            <w:rPr>
              <w:sz w:val="20"/>
              <w:szCs w:val="20"/>
            </w:rPr>
            <w:t>effective</w:t>
          </w:r>
          <w:r w:rsidRPr="000B7310">
            <w:rPr>
              <w:sz w:val="20"/>
              <w:szCs w:val="20"/>
            </w:rPr>
            <w:t xml:space="preserve"> </w:t>
          </w:r>
          <w:r w:rsidR="00007F69" w:rsidRPr="000B7310">
            <w:rPr>
              <w:sz w:val="20"/>
              <w:szCs w:val="20"/>
            </w:rPr>
            <w:t>social</w:t>
          </w:r>
          <w:r w:rsidRPr="000B7310">
            <w:rPr>
              <w:sz w:val="20"/>
              <w:szCs w:val="20"/>
            </w:rPr>
            <w:t xml:space="preserve"> </w:t>
          </w:r>
          <w:r w:rsidR="00007F69" w:rsidRPr="000B7310">
            <w:rPr>
              <w:sz w:val="20"/>
              <w:szCs w:val="20"/>
            </w:rPr>
            <w:t>activation</w:t>
          </w:r>
          <w:r w:rsidRPr="000B7310">
            <w:rPr>
              <w:sz w:val="20"/>
              <w:szCs w:val="20"/>
            </w:rPr>
            <w:t xml:space="preserve"> </w:t>
          </w:r>
          <w:r w:rsidR="00007F69" w:rsidRPr="000B7310">
            <w:rPr>
              <w:sz w:val="20"/>
              <w:szCs w:val="20"/>
            </w:rPr>
            <w:t>of families</w:t>
          </w:r>
          <w:r w:rsidRPr="000B7310">
            <w:rPr>
              <w:sz w:val="20"/>
              <w:szCs w:val="20"/>
            </w:rPr>
            <w:t xml:space="preserve"> </w:t>
          </w:r>
          <w:r w:rsidR="00007F69" w:rsidRPr="000B7310">
            <w:rPr>
              <w:sz w:val="20"/>
              <w:szCs w:val="20"/>
            </w:rPr>
            <w:t xml:space="preserve">and their adult members with </w:t>
          </w:r>
          <w:r w:rsidR="00185265" w:rsidRPr="000B7310">
            <w:rPr>
              <w:sz w:val="20"/>
              <w:szCs w:val="20"/>
            </w:rPr>
            <w:t>ID</w:t>
          </w:r>
          <w:r w:rsidRPr="000B7310">
            <w:rPr>
              <w:b/>
              <w:sz w:val="20"/>
              <w:szCs w:val="20"/>
            </w:rPr>
            <w:t>……………………………</w:t>
          </w:r>
          <w:r w:rsidR="00185265" w:rsidRPr="000B7310">
            <w:rPr>
              <w:b/>
              <w:sz w:val="20"/>
              <w:szCs w:val="20"/>
            </w:rPr>
            <w:t>………………………………………..…</w:t>
          </w:r>
          <w:r w:rsidRPr="000B7310">
            <w:rPr>
              <w:b/>
              <w:sz w:val="20"/>
              <w:szCs w:val="20"/>
            </w:rPr>
            <w:t>……….</w:t>
          </w:r>
          <w:r w:rsidR="00EC07C6" w:rsidRPr="000B7310">
            <w:rPr>
              <w:b/>
              <w:sz w:val="20"/>
              <w:szCs w:val="20"/>
            </w:rPr>
            <w:t>18</w:t>
          </w:r>
        </w:p>
        <w:p w14:paraId="2D2A5A82" w14:textId="77777777" w:rsidR="0001494A" w:rsidRPr="000B7310" w:rsidRDefault="00F9258A" w:rsidP="0001494A">
          <w:pPr>
            <w:rPr>
              <w:b/>
              <w:sz w:val="20"/>
              <w:szCs w:val="20"/>
            </w:rPr>
          </w:pPr>
          <w:r w:rsidRPr="000B7310">
            <w:rPr>
              <w:sz w:val="20"/>
              <w:szCs w:val="20"/>
            </w:rPr>
            <w:t>4.</w:t>
          </w:r>
          <w:r w:rsidR="00EC07C6" w:rsidRPr="000B7310">
            <w:rPr>
              <w:sz w:val="20"/>
              <w:szCs w:val="20"/>
            </w:rPr>
            <w:t>5</w:t>
          </w:r>
          <w:r w:rsidRPr="000B7310">
            <w:rPr>
              <w:sz w:val="20"/>
              <w:szCs w:val="20"/>
            </w:rPr>
            <w:t xml:space="preserve"> Questionnaire summary</w:t>
          </w:r>
          <w:r w:rsidR="00185265" w:rsidRPr="000B7310">
            <w:rPr>
              <w:sz w:val="20"/>
              <w:szCs w:val="20"/>
            </w:rPr>
            <w:t>……………………………………………………………………………</w:t>
          </w:r>
          <w:r w:rsidRPr="000B7310">
            <w:rPr>
              <w:sz w:val="20"/>
              <w:szCs w:val="20"/>
            </w:rPr>
            <w:t>…</w:t>
          </w:r>
          <w:r w:rsidR="00EC07C6" w:rsidRPr="000B7310">
            <w:rPr>
              <w:sz w:val="20"/>
              <w:szCs w:val="20"/>
            </w:rPr>
            <w:t>…</w:t>
          </w:r>
          <w:r w:rsidR="00EC07C6" w:rsidRPr="000B7310">
            <w:rPr>
              <w:b/>
              <w:sz w:val="20"/>
              <w:szCs w:val="20"/>
            </w:rPr>
            <w:t>19</w:t>
          </w:r>
        </w:p>
        <w:p w14:paraId="4CDEF9E1" w14:textId="77777777" w:rsidR="005B012C" w:rsidRPr="000B7310" w:rsidRDefault="00916D3D">
          <w:pPr>
            <w:pStyle w:val="TOC1"/>
            <w:rPr>
              <w:rStyle w:val="Hyperlink"/>
              <w:noProof w:val="0"/>
              <w:sz w:val="20"/>
              <w:szCs w:val="20"/>
            </w:rPr>
          </w:pPr>
          <w:hyperlink w:anchor="_Toc25658461" w:history="1">
            <w:r w:rsidR="005B012C" w:rsidRPr="000B7310">
              <w:rPr>
                <w:rStyle w:val="Hyperlink"/>
                <w:noProof w:val="0"/>
                <w:sz w:val="20"/>
                <w:szCs w:val="20"/>
              </w:rPr>
              <w:t>5 NATIONAL REPORT UNITED KINGDOM</w:t>
            </w:r>
            <w:r w:rsidR="005B012C" w:rsidRPr="000B7310">
              <w:rPr>
                <w:noProof w:val="0"/>
                <w:webHidden/>
                <w:sz w:val="20"/>
                <w:szCs w:val="20"/>
              </w:rPr>
              <w:tab/>
            </w:r>
            <w:r w:rsidR="005B012C" w:rsidRPr="000B7310">
              <w:rPr>
                <w:noProof w:val="0"/>
                <w:webHidden/>
                <w:sz w:val="20"/>
                <w:szCs w:val="20"/>
              </w:rPr>
              <w:fldChar w:fldCharType="begin"/>
            </w:r>
            <w:r w:rsidR="005B012C" w:rsidRPr="000B7310">
              <w:rPr>
                <w:noProof w:val="0"/>
                <w:webHidden/>
                <w:sz w:val="20"/>
                <w:szCs w:val="20"/>
              </w:rPr>
              <w:instrText xml:space="preserve"> PAGEREF _Toc25658461 \h </w:instrText>
            </w:r>
            <w:r w:rsidR="005B012C" w:rsidRPr="000B7310">
              <w:rPr>
                <w:noProof w:val="0"/>
                <w:webHidden/>
                <w:sz w:val="20"/>
                <w:szCs w:val="20"/>
              </w:rPr>
            </w:r>
            <w:r w:rsidR="005B012C" w:rsidRPr="000B7310">
              <w:rPr>
                <w:noProof w:val="0"/>
                <w:webHidden/>
                <w:sz w:val="20"/>
                <w:szCs w:val="20"/>
              </w:rPr>
              <w:fldChar w:fldCharType="separate"/>
            </w:r>
            <w:r w:rsidR="00387BEA" w:rsidRPr="000B7310">
              <w:rPr>
                <w:noProof w:val="0"/>
                <w:webHidden/>
                <w:sz w:val="20"/>
                <w:szCs w:val="20"/>
              </w:rPr>
              <w:t>2</w:t>
            </w:r>
            <w:r w:rsidR="00185265" w:rsidRPr="000B7310">
              <w:rPr>
                <w:noProof w:val="0"/>
                <w:webHidden/>
                <w:sz w:val="20"/>
                <w:szCs w:val="20"/>
              </w:rPr>
              <w:t>1</w:t>
            </w:r>
            <w:r w:rsidR="005B012C" w:rsidRPr="000B7310">
              <w:rPr>
                <w:noProof w:val="0"/>
                <w:webHidden/>
                <w:sz w:val="20"/>
                <w:szCs w:val="20"/>
              </w:rPr>
              <w:fldChar w:fldCharType="end"/>
            </w:r>
          </w:hyperlink>
        </w:p>
        <w:p w14:paraId="2124FF9C" w14:textId="77777777" w:rsidR="008A774F" w:rsidRPr="000B7310" w:rsidRDefault="008A774F" w:rsidP="008A774F">
          <w:pPr>
            <w:spacing w:after="0"/>
            <w:rPr>
              <w:b/>
              <w:sz w:val="20"/>
              <w:szCs w:val="24"/>
            </w:rPr>
          </w:pPr>
          <w:r w:rsidRPr="000B7310">
            <w:rPr>
              <w:sz w:val="20"/>
              <w:szCs w:val="24"/>
            </w:rPr>
            <w:t>5.1 Schooling and training for adults with learning disabilities in the UK…</w:t>
          </w:r>
          <w:r w:rsidR="00185265" w:rsidRPr="000B7310">
            <w:rPr>
              <w:sz w:val="20"/>
              <w:szCs w:val="24"/>
            </w:rPr>
            <w:t>…………………….</w:t>
          </w:r>
          <w:r w:rsidRPr="000B7310">
            <w:rPr>
              <w:sz w:val="20"/>
              <w:szCs w:val="24"/>
            </w:rPr>
            <w:t>…..</w:t>
          </w:r>
          <w:r w:rsidR="00AA35A7" w:rsidRPr="000B7310">
            <w:rPr>
              <w:b/>
              <w:sz w:val="20"/>
              <w:szCs w:val="24"/>
            </w:rPr>
            <w:t>21</w:t>
          </w:r>
        </w:p>
        <w:p w14:paraId="236ED978" w14:textId="77777777" w:rsidR="00F9258A" w:rsidRPr="000B7310" w:rsidRDefault="008A774F" w:rsidP="005062E0">
          <w:pPr>
            <w:spacing w:after="0"/>
            <w:rPr>
              <w:sz w:val="20"/>
              <w:szCs w:val="20"/>
            </w:rPr>
          </w:pPr>
          <w:r w:rsidRPr="000B7310">
            <w:rPr>
              <w:sz w:val="20"/>
              <w:szCs w:val="20"/>
            </w:rPr>
            <w:t>5.2 Schooling for inclusion…</w:t>
          </w:r>
          <w:r w:rsidR="00185265" w:rsidRPr="000B7310">
            <w:rPr>
              <w:sz w:val="20"/>
              <w:szCs w:val="24"/>
            </w:rPr>
            <w:t>……………………………………………………………….……………</w:t>
          </w:r>
          <w:r w:rsidRPr="000B7310">
            <w:rPr>
              <w:sz w:val="20"/>
              <w:szCs w:val="20"/>
            </w:rPr>
            <w:t>…..</w:t>
          </w:r>
          <w:r w:rsidR="00AA35A7" w:rsidRPr="000B7310">
            <w:rPr>
              <w:b/>
              <w:sz w:val="20"/>
              <w:szCs w:val="20"/>
            </w:rPr>
            <w:t>21</w:t>
          </w:r>
        </w:p>
        <w:p w14:paraId="6E99833E" w14:textId="77777777" w:rsidR="005062E0" w:rsidRPr="000B7310" w:rsidRDefault="005062E0" w:rsidP="005062E0">
          <w:pPr>
            <w:spacing w:after="0"/>
            <w:rPr>
              <w:sz w:val="20"/>
              <w:szCs w:val="20"/>
            </w:rPr>
          </w:pPr>
          <w:r w:rsidRPr="000B7310">
            <w:rPr>
              <w:sz w:val="20"/>
              <w:szCs w:val="20"/>
            </w:rPr>
            <w:t>5.3 L</w:t>
          </w:r>
          <w:r w:rsidR="00185265" w:rsidRPr="000B7310">
            <w:rPr>
              <w:sz w:val="20"/>
              <w:szCs w:val="20"/>
            </w:rPr>
            <w:t>ifelong</w:t>
          </w:r>
          <w:r w:rsidRPr="000B7310">
            <w:rPr>
              <w:sz w:val="20"/>
              <w:szCs w:val="20"/>
            </w:rPr>
            <w:t xml:space="preserve"> </w:t>
          </w:r>
          <w:r w:rsidR="00185265" w:rsidRPr="000B7310">
            <w:rPr>
              <w:sz w:val="20"/>
              <w:szCs w:val="20"/>
            </w:rPr>
            <w:t>learning</w:t>
          </w:r>
          <w:r w:rsidRPr="000B7310">
            <w:rPr>
              <w:sz w:val="20"/>
              <w:szCs w:val="20"/>
            </w:rPr>
            <w:t xml:space="preserve"> </w:t>
          </w:r>
          <w:r w:rsidR="00185265" w:rsidRPr="000B7310">
            <w:rPr>
              <w:sz w:val="20"/>
              <w:szCs w:val="20"/>
            </w:rPr>
            <w:t>for</w:t>
          </w:r>
          <w:r w:rsidRPr="000B7310">
            <w:rPr>
              <w:sz w:val="20"/>
              <w:szCs w:val="20"/>
            </w:rPr>
            <w:t xml:space="preserve"> </w:t>
          </w:r>
          <w:r w:rsidR="00185265" w:rsidRPr="000B7310">
            <w:rPr>
              <w:sz w:val="20"/>
              <w:szCs w:val="20"/>
            </w:rPr>
            <w:t>people</w:t>
          </w:r>
          <w:r w:rsidRPr="000B7310">
            <w:rPr>
              <w:sz w:val="20"/>
              <w:szCs w:val="20"/>
            </w:rPr>
            <w:t xml:space="preserve"> </w:t>
          </w:r>
          <w:r w:rsidR="00185265" w:rsidRPr="000B7310">
            <w:rPr>
              <w:sz w:val="20"/>
              <w:szCs w:val="20"/>
            </w:rPr>
            <w:t>with</w:t>
          </w:r>
          <w:r w:rsidRPr="000B7310">
            <w:rPr>
              <w:sz w:val="20"/>
              <w:szCs w:val="20"/>
            </w:rPr>
            <w:t xml:space="preserve"> </w:t>
          </w:r>
          <w:r w:rsidR="00185265" w:rsidRPr="000B7310">
            <w:rPr>
              <w:sz w:val="20"/>
              <w:szCs w:val="20"/>
            </w:rPr>
            <w:t>learning</w:t>
          </w:r>
          <w:r w:rsidRPr="000B7310">
            <w:rPr>
              <w:sz w:val="20"/>
              <w:szCs w:val="20"/>
            </w:rPr>
            <w:t xml:space="preserve"> </w:t>
          </w:r>
          <w:r w:rsidR="00185265" w:rsidRPr="000B7310">
            <w:rPr>
              <w:sz w:val="20"/>
              <w:szCs w:val="20"/>
            </w:rPr>
            <w:t>disabilities</w:t>
          </w:r>
          <w:r w:rsidRPr="000B7310">
            <w:rPr>
              <w:sz w:val="20"/>
              <w:szCs w:val="20"/>
            </w:rPr>
            <w:t>…</w:t>
          </w:r>
          <w:r w:rsidR="00185265" w:rsidRPr="000B7310">
            <w:rPr>
              <w:sz w:val="20"/>
              <w:szCs w:val="20"/>
            </w:rPr>
            <w:t>…………………………………………..</w:t>
          </w:r>
          <w:r w:rsidR="00AA35A7" w:rsidRPr="000B7310">
            <w:rPr>
              <w:b/>
              <w:sz w:val="20"/>
              <w:szCs w:val="20"/>
            </w:rPr>
            <w:t>22</w:t>
          </w:r>
        </w:p>
        <w:p w14:paraId="124CD9A3" w14:textId="77777777" w:rsidR="005062E0" w:rsidRPr="000B7310" w:rsidRDefault="005062E0" w:rsidP="005062E0">
          <w:pPr>
            <w:spacing w:after="0"/>
            <w:rPr>
              <w:sz w:val="20"/>
              <w:szCs w:val="20"/>
            </w:rPr>
          </w:pPr>
          <w:r w:rsidRPr="000B7310">
            <w:rPr>
              <w:sz w:val="20"/>
              <w:szCs w:val="20"/>
            </w:rPr>
            <w:t>5.4 Some examples of activities carried out by families with AFMID in the UK</w:t>
          </w:r>
          <w:r w:rsidR="00185265" w:rsidRPr="000B7310">
            <w:rPr>
              <w:sz w:val="20"/>
              <w:szCs w:val="20"/>
            </w:rPr>
            <w:t>…………………...</w:t>
          </w:r>
          <w:r w:rsidR="00AA35A7" w:rsidRPr="000B7310">
            <w:rPr>
              <w:b/>
              <w:sz w:val="20"/>
              <w:szCs w:val="20"/>
            </w:rPr>
            <w:t>22</w:t>
          </w:r>
        </w:p>
        <w:p w14:paraId="2945FC49" w14:textId="77777777" w:rsidR="00BE7D85" w:rsidRPr="000B7310" w:rsidRDefault="00BE7D85" w:rsidP="005062E0">
          <w:pPr>
            <w:rPr>
              <w:sz w:val="20"/>
              <w:szCs w:val="20"/>
            </w:rPr>
          </w:pPr>
          <w:r w:rsidRPr="000B7310">
            <w:rPr>
              <w:sz w:val="20"/>
              <w:szCs w:val="20"/>
            </w:rPr>
            <w:t>5.</w:t>
          </w:r>
          <w:r w:rsidR="00AA35A7" w:rsidRPr="000B7310">
            <w:rPr>
              <w:sz w:val="20"/>
              <w:szCs w:val="20"/>
            </w:rPr>
            <w:t>5</w:t>
          </w:r>
          <w:r w:rsidRPr="000B7310">
            <w:rPr>
              <w:sz w:val="20"/>
              <w:szCs w:val="20"/>
            </w:rPr>
            <w:t xml:space="preserve"> </w:t>
          </w:r>
          <w:r w:rsidR="00185265" w:rsidRPr="000B7310">
            <w:rPr>
              <w:sz w:val="20"/>
              <w:szCs w:val="20"/>
            </w:rPr>
            <w:t>Questionnaire</w:t>
          </w:r>
          <w:r w:rsidRPr="000B7310">
            <w:rPr>
              <w:sz w:val="20"/>
              <w:szCs w:val="20"/>
            </w:rPr>
            <w:t xml:space="preserve"> </w:t>
          </w:r>
          <w:r w:rsidR="00185265" w:rsidRPr="000B7310">
            <w:rPr>
              <w:sz w:val="20"/>
              <w:szCs w:val="20"/>
            </w:rPr>
            <w:t>summmary</w:t>
          </w:r>
          <w:r w:rsidRPr="000B7310">
            <w:rPr>
              <w:sz w:val="20"/>
              <w:szCs w:val="20"/>
            </w:rPr>
            <w:t>.</w:t>
          </w:r>
          <w:r w:rsidR="00185265" w:rsidRPr="000B7310">
            <w:rPr>
              <w:sz w:val="20"/>
              <w:szCs w:val="20"/>
            </w:rPr>
            <w:t>…………………………………………………………</w:t>
          </w:r>
          <w:r w:rsidR="00AA35A7" w:rsidRPr="000B7310">
            <w:rPr>
              <w:sz w:val="20"/>
              <w:szCs w:val="20"/>
            </w:rPr>
            <w:t>.</w:t>
          </w:r>
          <w:r w:rsidR="00185265" w:rsidRPr="000B7310">
            <w:rPr>
              <w:sz w:val="20"/>
              <w:szCs w:val="20"/>
            </w:rPr>
            <w:t>………………….</w:t>
          </w:r>
          <w:r w:rsidRPr="000B7310">
            <w:rPr>
              <w:sz w:val="20"/>
              <w:szCs w:val="20"/>
            </w:rPr>
            <w:t>.</w:t>
          </w:r>
          <w:r w:rsidR="00AA35A7" w:rsidRPr="000B7310">
            <w:rPr>
              <w:b/>
              <w:sz w:val="20"/>
              <w:szCs w:val="20"/>
            </w:rPr>
            <w:t>24</w:t>
          </w:r>
        </w:p>
        <w:p w14:paraId="7CEC4D97" w14:textId="77777777" w:rsidR="005B012C" w:rsidRPr="00916D3D" w:rsidRDefault="00916D3D">
          <w:pPr>
            <w:pStyle w:val="TOC1"/>
            <w:rPr>
              <w:rStyle w:val="Hyperlink"/>
              <w:b w:val="0"/>
              <w:noProof w:val="0"/>
              <w:sz w:val="20"/>
              <w:szCs w:val="20"/>
            </w:rPr>
          </w:pPr>
          <w:hyperlink w:anchor="_Toc25658462" w:history="1">
            <w:r w:rsidR="005B012C" w:rsidRPr="000B7310">
              <w:rPr>
                <w:rStyle w:val="Hyperlink"/>
                <w:b w:val="0"/>
                <w:noProof w:val="0"/>
                <w:sz w:val="20"/>
                <w:szCs w:val="20"/>
              </w:rPr>
              <w:t xml:space="preserve">6. </w:t>
            </w:r>
            <w:r w:rsidR="005B012C" w:rsidRPr="000B7310">
              <w:rPr>
                <w:rStyle w:val="Hyperlink"/>
                <w:noProof w:val="0"/>
                <w:sz w:val="20"/>
                <w:szCs w:val="20"/>
              </w:rPr>
              <w:t>CONCLUSIONS</w:t>
            </w:r>
            <w:r w:rsidR="005B012C" w:rsidRPr="000B7310">
              <w:rPr>
                <w:b w:val="0"/>
                <w:noProof w:val="0"/>
                <w:webHidden/>
                <w:sz w:val="20"/>
                <w:szCs w:val="20"/>
              </w:rPr>
              <w:tab/>
            </w:r>
            <w:r w:rsidR="00AA35A7" w:rsidRPr="000B7310">
              <w:rPr>
                <w:noProof w:val="0"/>
                <w:webHidden/>
                <w:sz w:val="20"/>
                <w:szCs w:val="20"/>
              </w:rPr>
              <w:t>26</w:t>
            </w:r>
          </w:hyperlink>
        </w:p>
        <w:p w14:paraId="1069883A" w14:textId="77777777" w:rsidR="005062E0" w:rsidRPr="000B7310" w:rsidRDefault="00583804" w:rsidP="005062E0">
          <w:pPr>
            <w:rPr>
              <w:b/>
              <w:bCs/>
              <w:sz w:val="20"/>
              <w:szCs w:val="20"/>
            </w:rPr>
          </w:pPr>
          <w:r w:rsidRPr="000B7310">
            <w:rPr>
              <w:b/>
              <w:bCs/>
              <w:sz w:val="20"/>
              <w:szCs w:val="20"/>
            </w:rPr>
            <w:fldChar w:fldCharType="end"/>
          </w:r>
        </w:p>
      </w:sdtContent>
    </w:sdt>
    <w:p w14:paraId="3B9BE1FA" w14:textId="77777777" w:rsidR="00AA35A7" w:rsidRPr="000B7310" w:rsidRDefault="00AA35A7">
      <w:pPr>
        <w:jc w:val="left"/>
        <w:rPr>
          <w:b/>
          <w:szCs w:val="32"/>
        </w:rPr>
      </w:pPr>
      <w:bookmarkStart w:id="0" w:name="_Toc25658449"/>
      <w:r w:rsidRPr="000B7310">
        <w:rPr>
          <w:b/>
          <w:szCs w:val="32"/>
        </w:rPr>
        <w:br w:type="page"/>
      </w:r>
    </w:p>
    <w:p w14:paraId="03FF0AF3" w14:textId="40EE7E4D" w:rsidR="00916D3D" w:rsidRPr="00916D3D" w:rsidRDefault="00916D3D" w:rsidP="005062E0">
      <w:pPr>
        <w:rPr>
          <w:b/>
          <w:szCs w:val="32"/>
        </w:rPr>
      </w:pPr>
      <w:r w:rsidRPr="00916D3D">
        <w:rPr>
          <w:b/>
          <w:szCs w:val="32"/>
        </w:rPr>
        <w:lastRenderedPageBreak/>
        <w:t>Terminology</w:t>
      </w:r>
    </w:p>
    <w:p w14:paraId="1B623849" w14:textId="786ED451" w:rsidR="00916D3D" w:rsidRPr="000B7310" w:rsidRDefault="00916D3D" w:rsidP="00916D3D">
      <w:pPr>
        <w:pStyle w:val="ListParagraph"/>
        <w:numPr>
          <w:ilvl w:val="0"/>
          <w:numId w:val="64"/>
        </w:numPr>
        <w:rPr>
          <w:bCs/>
          <w:sz w:val="22"/>
        </w:rPr>
      </w:pPr>
      <w:r w:rsidRPr="000B7310">
        <w:rPr>
          <w:bCs/>
          <w:sz w:val="22"/>
        </w:rPr>
        <w:t>ID – intellectual disabilities (usually referred to in the UK as learning disabilities)</w:t>
      </w:r>
    </w:p>
    <w:p w14:paraId="4ED41AF7" w14:textId="5C4F1136" w:rsidR="00916D3D" w:rsidRPr="000B7310" w:rsidRDefault="00916D3D" w:rsidP="00916D3D">
      <w:pPr>
        <w:pStyle w:val="ListParagraph"/>
        <w:numPr>
          <w:ilvl w:val="0"/>
          <w:numId w:val="64"/>
        </w:numPr>
        <w:rPr>
          <w:bCs/>
          <w:sz w:val="22"/>
        </w:rPr>
      </w:pPr>
      <w:r w:rsidRPr="000B7310">
        <w:rPr>
          <w:bCs/>
          <w:sz w:val="22"/>
        </w:rPr>
        <w:t xml:space="preserve">LL – Lifelong learning, </w:t>
      </w:r>
      <w:r w:rsidR="006B7EA6" w:rsidRPr="006B7EA6">
        <w:rPr>
          <w:bCs/>
          <w:sz w:val="22"/>
        </w:rPr>
        <w:t>all purposeful learning activities undertaken on an ongoing basis throughout a person's life, with the aim of improving knowledge, skills and competencies.</w:t>
      </w:r>
    </w:p>
    <w:p w14:paraId="0F41C899" w14:textId="5C5209A0" w:rsidR="00916D3D" w:rsidRPr="000B7310" w:rsidRDefault="006B7EA6" w:rsidP="000B7310">
      <w:pPr>
        <w:pStyle w:val="ListParagraph"/>
        <w:numPr>
          <w:ilvl w:val="0"/>
          <w:numId w:val="64"/>
        </w:numPr>
        <w:rPr>
          <w:bCs/>
          <w:sz w:val="22"/>
        </w:rPr>
      </w:pPr>
      <w:r w:rsidRPr="000B7310">
        <w:rPr>
          <w:bCs/>
          <w:sz w:val="22"/>
        </w:rPr>
        <w:t>AFMID – adult family member with intellectual disabilities</w:t>
      </w:r>
    </w:p>
    <w:p w14:paraId="6639038B" w14:textId="29B9833E" w:rsidR="003315BF" w:rsidRPr="000B7310" w:rsidRDefault="00916D3D" w:rsidP="005062E0">
      <w:pPr>
        <w:rPr>
          <w:b/>
          <w:bCs/>
          <w:sz w:val="20"/>
          <w:szCs w:val="20"/>
        </w:rPr>
      </w:pPr>
      <w:r w:rsidRPr="00916D3D">
        <w:rPr>
          <w:b/>
          <w:szCs w:val="32"/>
        </w:rPr>
        <w:t xml:space="preserve">1 </w:t>
      </w:r>
      <w:r w:rsidR="003315BF" w:rsidRPr="000B7310">
        <w:rPr>
          <w:b/>
        </w:rPr>
        <w:t>INTRODUCTION</w:t>
      </w:r>
      <w:bookmarkEnd w:id="0"/>
    </w:p>
    <w:p w14:paraId="3449CF87" w14:textId="77777777" w:rsidR="003315BF" w:rsidRPr="000B7310" w:rsidRDefault="003315BF" w:rsidP="003315BF">
      <w:pPr>
        <w:spacing w:after="0"/>
        <w:rPr>
          <w:szCs w:val="24"/>
        </w:rPr>
      </w:pPr>
    </w:p>
    <w:p w14:paraId="0EAB3454" w14:textId="091DBFE2" w:rsidR="004A77FE" w:rsidRPr="000B7310" w:rsidRDefault="003315BF" w:rsidP="004A77FE">
      <w:pPr>
        <w:spacing w:after="0" w:line="276" w:lineRule="auto"/>
      </w:pPr>
      <w:r w:rsidRPr="000B7310">
        <w:rPr>
          <w:szCs w:val="24"/>
        </w:rPr>
        <w:t xml:space="preserve">“MeTURA - Back to the Roots” is a project </w:t>
      </w:r>
      <w:r w:rsidR="00916D3D" w:rsidRPr="00916D3D">
        <w:rPr>
          <w:szCs w:val="24"/>
        </w:rPr>
        <w:t xml:space="preserve">funded </w:t>
      </w:r>
      <w:r w:rsidRPr="000B7310">
        <w:rPr>
          <w:szCs w:val="24"/>
        </w:rPr>
        <w:t xml:space="preserve">under the </w:t>
      </w:r>
      <w:hyperlink r:id="rId9" w:history="1">
        <w:r w:rsidRPr="00916D3D">
          <w:rPr>
            <w:rStyle w:val="Hyperlink"/>
            <w:szCs w:val="24"/>
          </w:rPr>
          <w:t>Erasmus+ program, Key Action 2 (KA2)</w:t>
        </w:r>
      </w:hyperlink>
      <w:r w:rsidRPr="000B7310">
        <w:rPr>
          <w:szCs w:val="24"/>
        </w:rPr>
        <w:t xml:space="preserve">, </w:t>
      </w:r>
      <w:r w:rsidR="00916D3D" w:rsidRPr="00916D3D">
        <w:rPr>
          <w:szCs w:val="24"/>
        </w:rPr>
        <w:t>and aims</w:t>
      </w:r>
      <w:r w:rsidR="00916D3D" w:rsidRPr="000B7310">
        <w:rPr>
          <w:szCs w:val="24"/>
        </w:rPr>
        <w:t xml:space="preserve"> </w:t>
      </w:r>
      <w:r w:rsidRPr="000B7310">
        <w:rPr>
          <w:szCs w:val="24"/>
        </w:rPr>
        <w:t xml:space="preserve">to improve lives of adults with intellectual disabilities by encouraging </w:t>
      </w:r>
      <w:r w:rsidR="00916D3D" w:rsidRPr="00916D3D">
        <w:rPr>
          <w:szCs w:val="24"/>
        </w:rPr>
        <w:t xml:space="preserve">therapeutic </w:t>
      </w:r>
      <w:r w:rsidRPr="000B7310">
        <w:rPr>
          <w:szCs w:val="24"/>
        </w:rPr>
        <w:t>family gardening and cooking as a way of supporting ongoing lifelong learning (LL) and independence of adult family members with intellectual disabilities (AFMID).</w:t>
      </w:r>
      <w:r w:rsidR="004A77FE" w:rsidRPr="000B7310">
        <w:rPr>
          <w:szCs w:val="24"/>
        </w:rPr>
        <w:t xml:space="preserve"> </w:t>
      </w:r>
      <w:r w:rsidR="004A77FE" w:rsidRPr="000B7310">
        <w:t xml:space="preserve">Lifelong learning refers to all purposeful learning activities undertaken on an ongoing basis throughout a person's life, with the aim of improving knowledge, skills and competencies. </w:t>
      </w:r>
    </w:p>
    <w:p w14:paraId="59033C87" w14:textId="77777777" w:rsidR="004A77FE" w:rsidRPr="000B7310" w:rsidRDefault="004A77FE" w:rsidP="003315BF">
      <w:pPr>
        <w:spacing w:after="0"/>
      </w:pPr>
    </w:p>
    <w:p w14:paraId="6C35E1DB" w14:textId="1B4E4F52" w:rsidR="003315BF" w:rsidRPr="000B7310" w:rsidRDefault="006B7EA6" w:rsidP="003315BF">
      <w:pPr>
        <w:spacing w:after="0"/>
      </w:pPr>
      <w:r>
        <w:rPr>
          <w:szCs w:val="24"/>
        </w:rPr>
        <w:t>The p</w:t>
      </w:r>
      <w:r w:rsidR="003315BF" w:rsidRPr="000B7310">
        <w:rPr>
          <w:szCs w:val="24"/>
        </w:rPr>
        <w:t>roject will last for 35 months</w:t>
      </w:r>
      <w:r>
        <w:rPr>
          <w:szCs w:val="24"/>
        </w:rPr>
        <w:t xml:space="preserve"> and is being run</w:t>
      </w:r>
      <w:r w:rsidR="003315BF" w:rsidRPr="000B7310">
        <w:rPr>
          <w:szCs w:val="24"/>
        </w:rPr>
        <w:t xml:space="preserve"> in cooperation with non-profit organizations from Slovenia, UK, Croatia and Italy.</w:t>
      </w:r>
      <w:r w:rsidR="0039098B" w:rsidRPr="000B7310">
        <w:rPr>
          <w:szCs w:val="24"/>
        </w:rPr>
        <w:t xml:space="preserve"> </w:t>
      </w:r>
      <w:r>
        <w:rPr>
          <w:szCs w:val="24"/>
        </w:rPr>
        <w:t xml:space="preserve">The </w:t>
      </w:r>
      <w:r w:rsidR="0039098B" w:rsidRPr="000B7310">
        <w:rPr>
          <w:szCs w:val="24"/>
        </w:rPr>
        <w:t>organi</w:t>
      </w:r>
      <w:r>
        <w:rPr>
          <w:szCs w:val="24"/>
        </w:rPr>
        <w:t>s</w:t>
      </w:r>
      <w:r w:rsidR="0039098B" w:rsidRPr="000B7310">
        <w:rPr>
          <w:szCs w:val="24"/>
        </w:rPr>
        <w:t xml:space="preserve">ations </w:t>
      </w:r>
      <w:r>
        <w:rPr>
          <w:szCs w:val="24"/>
        </w:rPr>
        <w:t xml:space="preserve">involved </w:t>
      </w:r>
      <w:r w:rsidR="0039098B" w:rsidRPr="000B7310">
        <w:rPr>
          <w:szCs w:val="24"/>
        </w:rPr>
        <w:t>are: Education Centre Geoss (Slovenia), Zveza Sozitje (Slovenia), Danilo Dolci (Italy), UOSIKAZU (Croatia) and Thrive (United Kingdom).</w:t>
      </w:r>
      <w:r w:rsidR="003315BF" w:rsidRPr="000B7310">
        <w:rPr>
          <w:szCs w:val="24"/>
        </w:rPr>
        <w:t xml:space="preserve"> </w:t>
      </w:r>
      <w:r w:rsidR="0039098B" w:rsidRPr="000B7310">
        <w:rPr>
          <w:szCs w:val="24"/>
        </w:rPr>
        <w:t>MeTURA</w:t>
      </w:r>
      <w:r>
        <w:rPr>
          <w:szCs w:val="24"/>
        </w:rPr>
        <w:t xml:space="preserve"> will provide the</w:t>
      </w:r>
      <w:r w:rsidR="0039098B" w:rsidRPr="000B7310">
        <w:rPr>
          <w:szCs w:val="24"/>
        </w:rPr>
        <w:t xml:space="preserve"> partner organi</w:t>
      </w:r>
      <w:r>
        <w:rPr>
          <w:szCs w:val="24"/>
        </w:rPr>
        <w:t>s</w:t>
      </w:r>
      <w:r w:rsidR="0039098B" w:rsidRPr="000B7310">
        <w:rPr>
          <w:szCs w:val="24"/>
        </w:rPr>
        <w:t>ations</w:t>
      </w:r>
      <w:r>
        <w:rPr>
          <w:szCs w:val="24"/>
        </w:rPr>
        <w:t xml:space="preserve"> with knowledge</w:t>
      </w:r>
      <w:r w:rsidR="003315BF" w:rsidRPr="000B7310">
        <w:rPr>
          <w:szCs w:val="24"/>
        </w:rPr>
        <w:t xml:space="preserve"> </w:t>
      </w:r>
      <w:r>
        <w:rPr>
          <w:szCs w:val="24"/>
        </w:rPr>
        <w:t>and approaches to</w:t>
      </w:r>
      <w:r w:rsidRPr="000B7310">
        <w:rPr>
          <w:szCs w:val="24"/>
        </w:rPr>
        <w:t xml:space="preserve"> </w:t>
      </w:r>
      <w:r w:rsidR="003315BF" w:rsidRPr="000B7310">
        <w:rPr>
          <w:szCs w:val="24"/>
        </w:rPr>
        <w:t>expand their offer</w:t>
      </w:r>
      <w:r>
        <w:rPr>
          <w:szCs w:val="24"/>
        </w:rPr>
        <w:t>ing</w:t>
      </w:r>
      <w:r w:rsidR="003315BF" w:rsidRPr="000B7310">
        <w:rPr>
          <w:szCs w:val="24"/>
        </w:rPr>
        <w:t xml:space="preserve"> of lifelo</w:t>
      </w:r>
      <w:r w:rsidR="00A77B49" w:rsidRPr="000B7310">
        <w:rPr>
          <w:szCs w:val="24"/>
        </w:rPr>
        <w:t>n</w:t>
      </w:r>
      <w:r w:rsidR="003315BF" w:rsidRPr="000B7310">
        <w:rPr>
          <w:szCs w:val="24"/>
        </w:rPr>
        <w:t>g learning opportunities for th</w:t>
      </w:r>
      <w:r>
        <w:rPr>
          <w:szCs w:val="24"/>
        </w:rPr>
        <w:t xml:space="preserve">e people who attend their services </w:t>
      </w:r>
      <w:r w:rsidR="003315BF" w:rsidRPr="000B7310">
        <w:rPr>
          <w:szCs w:val="24"/>
        </w:rPr>
        <w:t>- vulnerable adult learners. The project aims to develop tool</w:t>
      </w:r>
      <w:r w:rsidR="009A12D1" w:rsidRPr="000B7310">
        <w:rPr>
          <w:szCs w:val="24"/>
        </w:rPr>
        <w:t>kits and resources to enable educators and</w:t>
      </w:r>
      <w:r w:rsidR="003315BF" w:rsidRPr="000B7310">
        <w:rPr>
          <w:szCs w:val="24"/>
        </w:rPr>
        <w:t xml:space="preserve"> families to make the most of the lifelong learning opportunities that therapeutic gardening and cooking can provide. It will give insights into </w:t>
      </w:r>
      <w:r>
        <w:rPr>
          <w:szCs w:val="24"/>
        </w:rPr>
        <w:t xml:space="preserve">how learners acquire competence and </w:t>
      </w:r>
      <w:r w:rsidR="003315BF" w:rsidRPr="000B7310">
        <w:rPr>
          <w:szCs w:val="24"/>
        </w:rPr>
        <w:t xml:space="preserve">the social and functional </w:t>
      </w:r>
      <w:r>
        <w:rPr>
          <w:szCs w:val="24"/>
        </w:rPr>
        <w:t>factors that support this, as well as</w:t>
      </w:r>
      <w:r w:rsidR="003315BF" w:rsidRPr="000B7310">
        <w:rPr>
          <w:szCs w:val="24"/>
        </w:rPr>
        <w:t xml:space="preserve"> </w:t>
      </w:r>
      <w:r>
        <w:rPr>
          <w:szCs w:val="24"/>
        </w:rPr>
        <w:t>highlighting the</w:t>
      </w:r>
      <w:r w:rsidRPr="000B7310">
        <w:rPr>
          <w:szCs w:val="24"/>
        </w:rPr>
        <w:t xml:space="preserve"> </w:t>
      </w:r>
      <w:r w:rsidR="003315BF" w:rsidRPr="000B7310">
        <w:rPr>
          <w:szCs w:val="24"/>
        </w:rPr>
        <w:t>therapeutic benefits of these activities.</w:t>
      </w:r>
    </w:p>
    <w:p w14:paraId="6A266E17" w14:textId="77777777" w:rsidR="003315BF" w:rsidRPr="000B7310" w:rsidRDefault="003315BF" w:rsidP="003315BF">
      <w:pPr>
        <w:spacing w:after="0"/>
        <w:rPr>
          <w:szCs w:val="24"/>
        </w:rPr>
      </w:pPr>
    </w:p>
    <w:p w14:paraId="29776EA5" w14:textId="01B73082" w:rsidR="006D043C" w:rsidRDefault="008A69B3" w:rsidP="008A69B3">
      <w:pPr>
        <w:rPr>
          <w:szCs w:val="24"/>
        </w:rPr>
      </w:pPr>
      <w:r w:rsidRPr="000B7310">
        <w:rPr>
          <w:szCs w:val="24"/>
        </w:rPr>
        <w:t>In the preparat</w:t>
      </w:r>
      <w:r w:rsidR="006B7EA6">
        <w:rPr>
          <w:szCs w:val="24"/>
        </w:rPr>
        <w:t>ory phase</w:t>
      </w:r>
      <w:r w:rsidRPr="000B7310">
        <w:rPr>
          <w:szCs w:val="24"/>
        </w:rPr>
        <w:t xml:space="preserve"> of the MeTURA proposal, the project partners </w:t>
      </w:r>
      <w:r w:rsidR="006B7EA6">
        <w:rPr>
          <w:szCs w:val="24"/>
        </w:rPr>
        <w:t>identified</w:t>
      </w:r>
      <w:r w:rsidR="006B7EA6" w:rsidRPr="000B7310">
        <w:rPr>
          <w:szCs w:val="24"/>
        </w:rPr>
        <w:t xml:space="preserve"> </w:t>
      </w:r>
      <w:r w:rsidRPr="000B7310">
        <w:rPr>
          <w:szCs w:val="24"/>
        </w:rPr>
        <w:t xml:space="preserve">the need </w:t>
      </w:r>
      <w:r w:rsidR="006D043C">
        <w:rPr>
          <w:szCs w:val="24"/>
        </w:rPr>
        <w:t>to support</w:t>
      </w:r>
      <w:r w:rsidR="006D043C" w:rsidRPr="000B7310">
        <w:rPr>
          <w:szCs w:val="24"/>
        </w:rPr>
        <w:t xml:space="preserve"> </w:t>
      </w:r>
      <w:r w:rsidR="006B7EA6" w:rsidRPr="00045C6F">
        <w:rPr>
          <w:szCs w:val="24"/>
        </w:rPr>
        <w:t xml:space="preserve">educators </w:t>
      </w:r>
      <w:r w:rsidR="006B7EA6">
        <w:rPr>
          <w:szCs w:val="24"/>
        </w:rPr>
        <w:t xml:space="preserve">to </w:t>
      </w:r>
      <w:r w:rsidR="006D043C">
        <w:rPr>
          <w:szCs w:val="24"/>
        </w:rPr>
        <w:t>gain</w:t>
      </w:r>
      <w:r w:rsidR="006B7EA6">
        <w:rPr>
          <w:szCs w:val="24"/>
        </w:rPr>
        <w:t xml:space="preserve"> the </w:t>
      </w:r>
      <w:r w:rsidRPr="000B7310">
        <w:rPr>
          <w:szCs w:val="24"/>
        </w:rPr>
        <w:t xml:space="preserve">skills </w:t>
      </w:r>
      <w:r w:rsidR="006D043C">
        <w:rPr>
          <w:szCs w:val="24"/>
        </w:rPr>
        <w:t>to</w:t>
      </w:r>
      <w:r w:rsidRPr="000B7310">
        <w:rPr>
          <w:szCs w:val="24"/>
        </w:rPr>
        <w:t xml:space="preserve"> enable </w:t>
      </w:r>
      <w:r w:rsidR="006B7EA6">
        <w:rPr>
          <w:szCs w:val="24"/>
        </w:rPr>
        <w:t xml:space="preserve">them </w:t>
      </w:r>
      <w:r w:rsidRPr="000B7310">
        <w:rPr>
          <w:szCs w:val="24"/>
        </w:rPr>
        <w:t xml:space="preserve">to actively engage </w:t>
      </w:r>
      <w:r w:rsidR="006D043C">
        <w:rPr>
          <w:szCs w:val="24"/>
        </w:rPr>
        <w:t xml:space="preserve">a greater number of </w:t>
      </w:r>
      <w:r w:rsidRPr="000B7310">
        <w:rPr>
          <w:szCs w:val="24"/>
        </w:rPr>
        <w:t>vulnerable adults</w:t>
      </w:r>
      <w:r w:rsidR="006D043C" w:rsidRPr="006D043C">
        <w:rPr>
          <w:szCs w:val="24"/>
        </w:rPr>
        <w:t xml:space="preserve"> </w:t>
      </w:r>
      <w:r w:rsidR="006D043C">
        <w:rPr>
          <w:szCs w:val="24"/>
        </w:rPr>
        <w:t xml:space="preserve"> and </w:t>
      </w:r>
      <w:r w:rsidR="006D043C" w:rsidRPr="00BC51B7">
        <w:rPr>
          <w:szCs w:val="24"/>
        </w:rPr>
        <w:t>especially adult family members with intellectual disorders (AFMID)</w:t>
      </w:r>
      <w:r w:rsidR="006D043C">
        <w:rPr>
          <w:szCs w:val="24"/>
        </w:rPr>
        <w:t xml:space="preserve"> along with their families</w:t>
      </w:r>
      <w:r w:rsidRPr="000B7310">
        <w:rPr>
          <w:szCs w:val="24"/>
        </w:rPr>
        <w:t>, in LL programmes</w:t>
      </w:r>
      <w:r w:rsidR="006D043C">
        <w:rPr>
          <w:szCs w:val="24"/>
        </w:rPr>
        <w:t xml:space="preserve"> This also includes engaging them in programmes with the local community (</w:t>
      </w:r>
      <w:r w:rsidRPr="000B7310">
        <w:rPr>
          <w:szCs w:val="24"/>
        </w:rPr>
        <w:t>social activation programs</w:t>
      </w:r>
      <w:r w:rsidR="006D043C">
        <w:rPr>
          <w:szCs w:val="24"/>
        </w:rPr>
        <w:t>)</w:t>
      </w:r>
      <w:r w:rsidRPr="000B7310">
        <w:rPr>
          <w:szCs w:val="24"/>
        </w:rPr>
        <w:t xml:space="preserve"> and </w:t>
      </w:r>
      <w:r w:rsidR="006D043C">
        <w:rPr>
          <w:szCs w:val="24"/>
        </w:rPr>
        <w:t xml:space="preserve"> in </w:t>
      </w:r>
      <w:r w:rsidRPr="000B7310">
        <w:rPr>
          <w:szCs w:val="24"/>
        </w:rPr>
        <w:t xml:space="preserve">participation in public events organized by </w:t>
      </w:r>
      <w:r w:rsidR="006D043C">
        <w:rPr>
          <w:szCs w:val="24"/>
        </w:rPr>
        <w:t>activity providers</w:t>
      </w:r>
      <w:r w:rsidR="006D043C" w:rsidRPr="000B7310">
        <w:rPr>
          <w:szCs w:val="24"/>
        </w:rPr>
        <w:t xml:space="preserve"> </w:t>
      </w:r>
      <w:r w:rsidRPr="000B7310">
        <w:rPr>
          <w:szCs w:val="24"/>
        </w:rPr>
        <w:t>and adult education</w:t>
      </w:r>
      <w:r w:rsidR="006D043C">
        <w:rPr>
          <w:szCs w:val="24"/>
        </w:rPr>
        <w:t xml:space="preserve"> organisations</w:t>
      </w:r>
      <w:r w:rsidRPr="000B7310">
        <w:rPr>
          <w:szCs w:val="24"/>
        </w:rPr>
        <w:t xml:space="preserve">. </w:t>
      </w:r>
    </w:p>
    <w:p w14:paraId="4292AF56" w14:textId="387B2E33" w:rsidR="006D043C" w:rsidRDefault="006D043C" w:rsidP="008A69B3">
      <w:pPr>
        <w:rPr>
          <w:szCs w:val="24"/>
        </w:rPr>
      </w:pPr>
      <w:r>
        <w:rPr>
          <w:szCs w:val="24"/>
        </w:rPr>
        <w:t>The first phase of MeTura looked to gather information about the engagement and interest of AFMID and their families in LL and the needs</w:t>
      </w:r>
      <w:r w:rsidR="004D26BD">
        <w:rPr>
          <w:szCs w:val="24"/>
        </w:rPr>
        <w:t>, attitudes and experiences of educators and activity providers through a series of questionnaires IO1-IO5</w:t>
      </w:r>
    </w:p>
    <w:p w14:paraId="5F5A58F9" w14:textId="5F18E147" w:rsidR="008A69B3" w:rsidRPr="000B7310" w:rsidRDefault="006D043C" w:rsidP="008A69B3">
      <w:pPr>
        <w:rPr>
          <w:szCs w:val="24"/>
        </w:rPr>
      </w:pPr>
      <w:r>
        <w:rPr>
          <w:szCs w:val="24"/>
        </w:rPr>
        <w:lastRenderedPageBreak/>
        <w:t>The participation of adults with ID in LL</w:t>
      </w:r>
      <w:r w:rsidRPr="000B7310">
        <w:rPr>
          <w:szCs w:val="24"/>
        </w:rPr>
        <w:t xml:space="preserve"> </w:t>
      </w:r>
      <w:r w:rsidR="008A69B3" w:rsidRPr="000B7310">
        <w:rPr>
          <w:szCs w:val="24"/>
        </w:rPr>
        <w:t>is often very low, despite the fact that participation in these programs is</w:t>
      </w:r>
      <w:r>
        <w:rPr>
          <w:szCs w:val="24"/>
        </w:rPr>
        <w:t xml:space="preserve"> often </w:t>
      </w:r>
      <w:r w:rsidR="008A69B3" w:rsidRPr="000B7310">
        <w:rPr>
          <w:szCs w:val="24"/>
        </w:rPr>
        <w:t xml:space="preserve">free of charge </w:t>
      </w:r>
      <w:r>
        <w:rPr>
          <w:szCs w:val="24"/>
        </w:rPr>
        <w:t>to the participant</w:t>
      </w:r>
      <w:r w:rsidR="008A69B3" w:rsidRPr="000B7310">
        <w:rPr>
          <w:szCs w:val="24"/>
        </w:rPr>
        <w:t xml:space="preserve">. </w:t>
      </w:r>
      <w:r w:rsidR="004D26BD">
        <w:rPr>
          <w:szCs w:val="24"/>
        </w:rPr>
        <w:t>Questionnaire I</w:t>
      </w:r>
      <w:r w:rsidR="008A69B3" w:rsidRPr="000B7310">
        <w:rPr>
          <w:szCs w:val="24"/>
        </w:rPr>
        <w:t>O3 explore</w:t>
      </w:r>
      <w:r w:rsidR="004D26BD">
        <w:rPr>
          <w:szCs w:val="24"/>
        </w:rPr>
        <w:t>d</w:t>
      </w:r>
      <w:r w:rsidR="008A69B3" w:rsidRPr="000B7310">
        <w:rPr>
          <w:szCs w:val="24"/>
        </w:rPr>
        <w:t xml:space="preserve"> the </w:t>
      </w:r>
      <w:r w:rsidR="004D26BD">
        <w:rPr>
          <w:szCs w:val="24"/>
        </w:rPr>
        <w:t>kinds of</w:t>
      </w:r>
      <w:r w:rsidR="008A69B3" w:rsidRPr="000B7310">
        <w:rPr>
          <w:szCs w:val="24"/>
        </w:rPr>
        <w:t xml:space="preserve"> motivation</w:t>
      </w:r>
      <w:r w:rsidR="004D26BD">
        <w:rPr>
          <w:szCs w:val="24"/>
        </w:rPr>
        <w:t>al</w:t>
      </w:r>
      <w:r w:rsidR="008A69B3" w:rsidRPr="000B7310">
        <w:rPr>
          <w:szCs w:val="24"/>
        </w:rPr>
        <w:t xml:space="preserve"> strategies </w:t>
      </w:r>
      <w:r w:rsidR="004D26BD">
        <w:rPr>
          <w:szCs w:val="24"/>
        </w:rPr>
        <w:t xml:space="preserve">that might be effective in </w:t>
      </w:r>
      <w:r w:rsidR="008A69B3" w:rsidRPr="000B7310">
        <w:rPr>
          <w:szCs w:val="24"/>
        </w:rPr>
        <w:t>involv</w:t>
      </w:r>
      <w:r w:rsidR="004D26BD">
        <w:rPr>
          <w:szCs w:val="24"/>
        </w:rPr>
        <w:t>ing</w:t>
      </w:r>
      <w:r w:rsidR="008A69B3" w:rsidRPr="000B7310">
        <w:rPr>
          <w:szCs w:val="24"/>
        </w:rPr>
        <w:t xml:space="preserve"> AFMID-vulnerable adults</w:t>
      </w:r>
      <w:r w:rsidR="004D26BD">
        <w:rPr>
          <w:szCs w:val="24"/>
        </w:rPr>
        <w:t xml:space="preserve"> and their families</w:t>
      </w:r>
      <w:r w:rsidR="008A69B3" w:rsidRPr="000B7310">
        <w:rPr>
          <w:szCs w:val="24"/>
        </w:rPr>
        <w:t xml:space="preserve"> in LL, strategies </w:t>
      </w:r>
      <w:r w:rsidR="004D26BD">
        <w:rPr>
          <w:szCs w:val="24"/>
        </w:rPr>
        <w:t>to keep</w:t>
      </w:r>
      <w:r w:rsidR="008A69B3" w:rsidRPr="000B7310">
        <w:rPr>
          <w:szCs w:val="24"/>
        </w:rPr>
        <w:t xml:space="preserve"> participants </w:t>
      </w:r>
      <w:r w:rsidR="004D26BD">
        <w:rPr>
          <w:szCs w:val="24"/>
        </w:rPr>
        <w:t>engaged with the</w:t>
      </w:r>
      <w:r w:rsidR="008A69B3" w:rsidRPr="000B7310">
        <w:rPr>
          <w:szCs w:val="24"/>
        </w:rPr>
        <w:t xml:space="preserve"> activity </w:t>
      </w:r>
      <w:r w:rsidR="004D26BD">
        <w:rPr>
          <w:szCs w:val="24"/>
        </w:rPr>
        <w:t>until</w:t>
      </w:r>
      <w:r w:rsidR="004D26BD" w:rsidRPr="000B7310">
        <w:rPr>
          <w:szCs w:val="24"/>
        </w:rPr>
        <w:t xml:space="preserve"> </w:t>
      </w:r>
      <w:r w:rsidR="008A69B3" w:rsidRPr="000B7310">
        <w:rPr>
          <w:szCs w:val="24"/>
        </w:rPr>
        <w:t xml:space="preserve">its completion </w:t>
      </w:r>
      <w:r w:rsidR="004D26BD">
        <w:rPr>
          <w:szCs w:val="24"/>
        </w:rPr>
        <w:t>and how this can support</w:t>
      </w:r>
      <w:r w:rsidR="008A69B3" w:rsidRPr="000B7310">
        <w:rPr>
          <w:szCs w:val="24"/>
        </w:rPr>
        <w:t xml:space="preserve"> the acqui</w:t>
      </w:r>
      <w:r w:rsidR="004D26BD">
        <w:rPr>
          <w:szCs w:val="24"/>
        </w:rPr>
        <w:t>sition of</w:t>
      </w:r>
      <w:r w:rsidR="008A69B3" w:rsidRPr="000B7310">
        <w:rPr>
          <w:szCs w:val="24"/>
        </w:rPr>
        <w:t xml:space="preserve"> basic </w:t>
      </w:r>
      <w:r w:rsidR="004D26BD">
        <w:rPr>
          <w:szCs w:val="24"/>
        </w:rPr>
        <w:t xml:space="preserve">functional </w:t>
      </w:r>
      <w:r w:rsidR="008A69B3" w:rsidRPr="000B7310">
        <w:rPr>
          <w:szCs w:val="24"/>
        </w:rPr>
        <w:t>skills (mathematical and ICT skills, literacy). IO3 goals are:</w:t>
      </w:r>
    </w:p>
    <w:p w14:paraId="28142286" w14:textId="718A741B" w:rsidR="008A69B3" w:rsidRPr="000B7310" w:rsidRDefault="008A69B3" w:rsidP="008A69B3">
      <w:pPr>
        <w:rPr>
          <w:szCs w:val="24"/>
        </w:rPr>
      </w:pPr>
      <w:r w:rsidRPr="000B7310">
        <w:rPr>
          <w:szCs w:val="24"/>
        </w:rPr>
        <w:t xml:space="preserve">- </w:t>
      </w:r>
      <w:r w:rsidR="00B1368C">
        <w:rPr>
          <w:szCs w:val="24"/>
        </w:rPr>
        <w:t xml:space="preserve">to </w:t>
      </w:r>
      <w:r w:rsidR="004D26BD">
        <w:rPr>
          <w:szCs w:val="24"/>
        </w:rPr>
        <w:t xml:space="preserve">identify </w:t>
      </w:r>
      <w:r w:rsidRPr="000B7310">
        <w:rPr>
          <w:szCs w:val="24"/>
        </w:rPr>
        <w:t xml:space="preserve">communication strategies </w:t>
      </w:r>
      <w:r w:rsidR="004D26BD">
        <w:rPr>
          <w:szCs w:val="24"/>
        </w:rPr>
        <w:t xml:space="preserve">that </w:t>
      </w:r>
      <w:r w:rsidRPr="000B7310">
        <w:rPr>
          <w:szCs w:val="24"/>
        </w:rPr>
        <w:t xml:space="preserve">educators </w:t>
      </w:r>
      <w:r w:rsidR="004D26BD">
        <w:rPr>
          <w:szCs w:val="24"/>
        </w:rPr>
        <w:t>find effective for</w:t>
      </w:r>
      <w:r w:rsidRPr="000B7310">
        <w:rPr>
          <w:szCs w:val="24"/>
        </w:rPr>
        <w:t xml:space="preserve"> </w:t>
      </w:r>
      <w:r w:rsidR="004D26BD">
        <w:rPr>
          <w:szCs w:val="24"/>
        </w:rPr>
        <w:t xml:space="preserve">advertising &amp; delivering </w:t>
      </w:r>
      <w:r w:rsidR="004D26BD" w:rsidRPr="000B7310">
        <w:rPr>
          <w:szCs w:val="24"/>
        </w:rPr>
        <w:t xml:space="preserve"> </w:t>
      </w:r>
      <w:r w:rsidRPr="000B7310">
        <w:rPr>
          <w:szCs w:val="24"/>
        </w:rPr>
        <w:t>LL for adults</w:t>
      </w:r>
      <w:r w:rsidR="004D26BD">
        <w:rPr>
          <w:szCs w:val="24"/>
        </w:rPr>
        <w:t xml:space="preserve"> with ID</w:t>
      </w:r>
      <w:r w:rsidRPr="000B7310">
        <w:rPr>
          <w:szCs w:val="24"/>
        </w:rPr>
        <w:t xml:space="preserve"> </w:t>
      </w:r>
      <w:r w:rsidR="004D26BD">
        <w:rPr>
          <w:szCs w:val="24"/>
        </w:rPr>
        <w:t>(</w:t>
      </w:r>
      <w:r w:rsidRPr="000B7310">
        <w:rPr>
          <w:szCs w:val="24"/>
        </w:rPr>
        <w:t>social activation</w:t>
      </w:r>
      <w:r w:rsidR="004D26BD">
        <w:rPr>
          <w:szCs w:val="24"/>
        </w:rPr>
        <w:t>)</w:t>
      </w:r>
      <w:r w:rsidRPr="000B7310">
        <w:rPr>
          <w:szCs w:val="24"/>
        </w:rPr>
        <w:t>;</w:t>
      </w:r>
    </w:p>
    <w:p w14:paraId="277D2EE5" w14:textId="092E33D8" w:rsidR="008A69B3" w:rsidRPr="000B7310" w:rsidRDefault="008A69B3" w:rsidP="008A69B3">
      <w:pPr>
        <w:rPr>
          <w:szCs w:val="24"/>
        </w:rPr>
      </w:pPr>
      <w:r w:rsidRPr="000B7310">
        <w:rPr>
          <w:szCs w:val="24"/>
        </w:rPr>
        <w:t xml:space="preserve">- to </w:t>
      </w:r>
      <w:r w:rsidR="004D26BD">
        <w:rPr>
          <w:szCs w:val="24"/>
        </w:rPr>
        <w:t xml:space="preserve">identify gaps in current </w:t>
      </w:r>
      <w:r w:rsidRPr="000B7310">
        <w:rPr>
          <w:szCs w:val="24"/>
        </w:rPr>
        <w:t xml:space="preserve">inclusive communication </w:t>
      </w:r>
      <w:r w:rsidR="004D26BD">
        <w:rPr>
          <w:szCs w:val="24"/>
        </w:rPr>
        <w:t>methods</w:t>
      </w:r>
      <w:r w:rsidRPr="000B7310">
        <w:rPr>
          <w:szCs w:val="24"/>
        </w:rPr>
        <w:t xml:space="preserve"> and the </w:t>
      </w:r>
      <w:r w:rsidR="004D26BD">
        <w:rPr>
          <w:szCs w:val="24"/>
        </w:rPr>
        <w:t xml:space="preserve">kinds </w:t>
      </w:r>
      <w:r w:rsidR="004D26BD" w:rsidRPr="005E396F">
        <w:rPr>
          <w:szCs w:val="24"/>
        </w:rPr>
        <w:t>infrastructure</w:t>
      </w:r>
      <w:r w:rsidR="004D26BD">
        <w:rPr>
          <w:szCs w:val="24"/>
        </w:rPr>
        <w:t xml:space="preserve"> needed to provide</w:t>
      </w:r>
      <w:r w:rsidR="004D26BD" w:rsidRPr="005E396F">
        <w:rPr>
          <w:szCs w:val="24"/>
        </w:rPr>
        <w:t xml:space="preserve"> </w:t>
      </w:r>
      <w:r w:rsidR="004D26BD">
        <w:rPr>
          <w:szCs w:val="24"/>
        </w:rPr>
        <w:t xml:space="preserve">inclusive, </w:t>
      </w:r>
      <w:r w:rsidRPr="000B7310">
        <w:rPr>
          <w:szCs w:val="24"/>
        </w:rPr>
        <w:t xml:space="preserve">systematic and individual assistance </w:t>
      </w:r>
      <w:r w:rsidR="004D26BD">
        <w:rPr>
          <w:szCs w:val="24"/>
        </w:rPr>
        <w:t xml:space="preserve">needed to support families to </w:t>
      </w:r>
      <w:r w:rsidRPr="000B7310">
        <w:rPr>
          <w:szCs w:val="24"/>
        </w:rPr>
        <w:t>independent</w:t>
      </w:r>
      <w:r w:rsidR="004D26BD">
        <w:rPr>
          <w:szCs w:val="24"/>
        </w:rPr>
        <w:t>ly continue lifelong learning at home</w:t>
      </w:r>
      <w:r w:rsidRPr="000B7310">
        <w:rPr>
          <w:szCs w:val="24"/>
        </w:rPr>
        <w:t>;</w:t>
      </w:r>
    </w:p>
    <w:p w14:paraId="087CD439" w14:textId="300E21EF" w:rsidR="008A69B3" w:rsidRPr="000B7310" w:rsidRDefault="008A69B3" w:rsidP="008A69B3">
      <w:pPr>
        <w:rPr>
          <w:szCs w:val="24"/>
        </w:rPr>
      </w:pPr>
      <w:r w:rsidRPr="000B7310">
        <w:rPr>
          <w:szCs w:val="24"/>
        </w:rPr>
        <w:t xml:space="preserve">- </w:t>
      </w:r>
      <w:r w:rsidR="00B1368C">
        <w:rPr>
          <w:szCs w:val="24"/>
        </w:rPr>
        <w:t xml:space="preserve">to identify </w:t>
      </w:r>
      <w:r w:rsidRPr="000B7310">
        <w:rPr>
          <w:szCs w:val="24"/>
        </w:rPr>
        <w:t>which methods of publishing</w:t>
      </w:r>
      <w:r w:rsidR="00B1368C">
        <w:rPr>
          <w:szCs w:val="24"/>
        </w:rPr>
        <w:t xml:space="preserve"> information and supporting the </w:t>
      </w:r>
      <w:r w:rsidRPr="000B7310">
        <w:rPr>
          <w:szCs w:val="24"/>
        </w:rPr>
        <w:t xml:space="preserve"> </w:t>
      </w:r>
      <w:r w:rsidR="00B1368C">
        <w:rPr>
          <w:szCs w:val="24"/>
        </w:rPr>
        <w:t>implementation of learning</w:t>
      </w:r>
      <w:r w:rsidRPr="000B7310">
        <w:rPr>
          <w:szCs w:val="24"/>
        </w:rPr>
        <w:t xml:space="preserve"> are most effective for target groups: </w:t>
      </w:r>
      <w:r w:rsidR="00B1368C">
        <w:rPr>
          <w:szCs w:val="24"/>
        </w:rPr>
        <w:t>(and the kinds of</w:t>
      </w:r>
      <w:r w:rsidR="00B1368C" w:rsidRPr="00C43E14">
        <w:rPr>
          <w:szCs w:val="24"/>
        </w:rPr>
        <w:t xml:space="preserve"> supportive learning tools </w:t>
      </w:r>
      <w:r w:rsidR="00B1368C">
        <w:rPr>
          <w:szCs w:val="24"/>
        </w:rPr>
        <w:t xml:space="preserve"> e.g. </w:t>
      </w:r>
      <w:r w:rsidRPr="000B7310">
        <w:rPr>
          <w:szCs w:val="24"/>
        </w:rPr>
        <w:t>printed</w:t>
      </w:r>
      <w:r w:rsidR="00B1368C">
        <w:rPr>
          <w:szCs w:val="24"/>
        </w:rPr>
        <w:t xml:space="preserve"> material</w:t>
      </w:r>
      <w:r w:rsidRPr="000B7310">
        <w:rPr>
          <w:szCs w:val="24"/>
        </w:rPr>
        <w:t>, CD, movies, audio recordin</w:t>
      </w:r>
      <w:r w:rsidR="008F4EE5" w:rsidRPr="000B7310">
        <w:rPr>
          <w:szCs w:val="24"/>
        </w:rPr>
        <w:t>gs, FB publications, web pages,</w:t>
      </w:r>
      <w:r w:rsidRPr="000B7310">
        <w:rPr>
          <w:szCs w:val="24"/>
        </w:rPr>
        <w:t>...</w:t>
      </w:r>
    </w:p>
    <w:p w14:paraId="37E637B2" w14:textId="2938A39E" w:rsidR="008A69B3" w:rsidRPr="000B7310" w:rsidRDefault="008A69B3" w:rsidP="008A69B3">
      <w:pPr>
        <w:rPr>
          <w:szCs w:val="24"/>
        </w:rPr>
      </w:pPr>
      <w:r w:rsidRPr="000B7310">
        <w:rPr>
          <w:szCs w:val="24"/>
        </w:rPr>
        <w:t>-</w:t>
      </w:r>
      <w:r w:rsidR="00B1368C">
        <w:rPr>
          <w:szCs w:val="24"/>
        </w:rPr>
        <w:t xml:space="preserve">to identify </w:t>
      </w:r>
      <w:r w:rsidRPr="000B7310">
        <w:rPr>
          <w:szCs w:val="24"/>
        </w:rPr>
        <w:t xml:space="preserve"> the methods and strategies for effectively disseminating and using the results of the project among the target groups of adults; </w:t>
      </w:r>
      <w:r w:rsidR="00B1368C">
        <w:rPr>
          <w:szCs w:val="24"/>
        </w:rPr>
        <w:t xml:space="preserve">Understanding </w:t>
      </w:r>
      <w:r w:rsidRPr="000B7310">
        <w:rPr>
          <w:szCs w:val="24"/>
        </w:rPr>
        <w:t>where the target groups perceive the greatest difficulties in accessing the results of the project;</w:t>
      </w:r>
    </w:p>
    <w:p w14:paraId="360A4E16" w14:textId="398F8541" w:rsidR="00C149D4" w:rsidRPr="000B7310" w:rsidRDefault="008A69B3" w:rsidP="000B7310">
      <w:pPr>
        <w:rPr>
          <w:szCs w:val="32"/>
        </w:rPr>
      </w:pPr>
      <w:r w:rsidRPr="000B7310">
        <w:rPr>
          <w:szCs w:val="24"/>
        </w:rPr>
        <w:t xml:space="preserve">- identify the communication skills </w:t>
      </w:r>
      <w:r w:rsidR="00B1368C">
        <w:rPr>
          <w:szCs w:val="24"/>
        </w:rPr>
        <w:t>needed by</w:t>
      </w:r>
      <w:r w:rsidR="00B1368C" w:rsidRPr="000B7310">
        <w:rPr>
          <w:szCs w:val="24"/>
        </w:rPr>
        <w:t xml:space="preserve"> </w:t>
      </w:r>
      <w:r w:rsidRPr="000B7310">
        <w:rPr>
          <w:szCs w:val="24"/>
        </w:rPr>
        <w:t>educators, learning families and vulnerable adults, the content of psycho-education</w:t>
      </w:r>
      <w:r w:rsidR="00B1368C">
        <w:rPr>
          <w:rStyle w:val="FootnoteReference"/>
          <w:szCs w:val="24"/>
        </w:rPr>
        <w:footnoteReference w:id="1"/>
      </w:r>
      <w:r w:rsidR="00B1368C">
        <w:rPr>
          <w:szCs w:val="24"/>
        </w:rPr>
        <w:t xml:space="preserve"> </w:t>
      </w:r>
      <w:r w:rsidRPr="000B7310">
        <w:rPr>
          <w:szCs w:val="24"/>
        </w:rPr>
        <w:t>including communication through social networks for more effective social activation</w:t>
      </w:r>
      <w:r w:rsidR="00B1368C">
        <w:rPr>
          <w:szCs w:val="24"/>
        </w:rPr>
        <w:t xml:space="preserve"> (increased uptake of services and provision)</w:t>
      </w:r>
      <w:r w:rsidRPr="000B7310">
        <w:rPr>
          <w:szCs w:val="24"/>
        </w:rPr>
        <w:t>.</w:t>
      </w:r>
    </w:p>
    <w:p w14:paraId="44626222" w14:textId="45D71F6F" w:rsidR="002D6023" w:rsidRPr="000B7310" w:rsidRDefault="00C149D4" w:rsidP="00C149D4">
      <w:pPr>
        <w:rPr>
          <w:szCs w:val="32"/>
        </w:rPr>
      </w:pPr>
      <w:r w:rsidRPr="000B7310">
        <w:rPr>
          <w:szCs w:val="32"/>
        </w:rPr>
        <w:t xml:space="preserve">Within the </w:t>
      </w:r>
      <w:r w:rsidR="00B1368C">
        <w:rPr>
          <w:szCs w:val="32"/>
        </w:rPr>
        <w:t>I</w:t>
      </w:r>
      <w:r w:rsidRPr="000B7310">
        <w:rPr>
          <w:szCs w:val="32"/>
        </w:rPr>
        <w:t>O</w:t>
      </w:r>
      <w:r w:rsidR="008A69B3" w:rsidRPr="000B7310">
        <w:rPr>
          <w:szCs w:val="32"/>
        </w:rPr>
        <w:t>3</w:t>
      </w:r>
      <w:r w:rsidRPr="000B7310">
        <w:rPr>
          <w:szCs w:val="32"/>
        </w:rPr>
        <w:t xml:space="preserve"> Study</w:t>
      </w:r>
      <w:r w:rsidR="002F5093" w:rsidRPr="000B7310">
        <w:rPr>
          <w:szCs w:val="32"/>
        </w:rPr>
        <w:t>,</w:t>
      </w:r>
      <w:r w:rsidRPr="000B7310">
        <w:rPr>
          <w:szCs w:val="32"/>
        </w:rPr>
        <w:t xml:space="preserve"> </w:t>
      </w:r>
      <w:r w:rsidR="00774B88" w:rsidRPr="000B7310">
        <w:rPr>
          <w:szCs w:val="32"/>
        </w:rPr>
        <w:t>t</w:t>
      </w:r>
      <w:r w:rsidR="00774B88" w:rsidRPr="000B7310">
        <w:rPr>
          <w:szCs w:val="24"/>
        </w:rPr>
        <w:t>wo questionnaires were created, one for educators and one for</w:t>
      </w:r>
      <w:r w:rsidRPr="000B7310">
        <w:rPr>
          <w:szCs w:val="32"/>
        </w:rPr>
        <w:t xml:space="preserve"> </w:t>
      </w:r>
      <w:r w:rsidR="00774B88" w:rsidRPr="000B7310">
        <w:rPr>
          <w:szCs w:val="32"/>
        </w:rPr>
        <w:t xml:space="preserve">families with AFMID. The questionnaires </w:t>
      </w:r>
      <w:r w:rsidRPr="000B7310">
        <w:rPr>
          <w:szCs w:val="32"/>
        </w:rPr>
        <w:t>w</w:t>
      </w:r>
      <w:r w:rsidR="00774B88" w:rsidRPr="000B7310">
        <w:rPr>
          <w:szCs w:val="32"/>
        </w:rPr>
        <w:t>ere</w:t>
      </w:r>
      <w:r w:rsidRPr="000B7310">
        <w:rPr>
          <w:szCs w:val="32"/>
        </w:rPr>
        <w:t xml:space="preserve"> conducted in all participating countries. </w:t>
      </w:r>
    </w:p>
    <w:p w14:paraId="0D5B786A" w14:textId="6AC2D10E" w:rsidR="00C149D4" w:rsidRPr="000B7310" w:rsidRDefault="00C149D4" w:rsidP="00C149D4">
      <w:pPr>
        <w:rPr>
          <w:szCs w:val="32"/>
        </w:rPr>
      </w:pPr>
      <w:r w:rsidRPr="000B7310">
        <w:rPr>
          <w:szCs w:val="32"/>
        </w:rPr>
        <w:t>With the questionnaire</w:t>
      </w:r>
      <w:r w:rsidR="002D6023" w:rsidRPr="000B7310">
        <w:rPr>
          <w:szCs w:val="32"/>
        </w:rPr>
        <w:t xml:space="preserve"> for educators</w:t>
      </w:r>
      <w:r w:rsidRPr="000B7310">
        <w:rPr>
          <w:szCs w:val="32"/>
        </w:rPr>
        <w:t xml:space="preserve">, we first wanted to find out </w:t>
      </w:r>
      <w:r w:rsidR="002D6023" w:rsidRPr="000B7310">
        <w:rPr>
          <w:szCs w:val="24"/>
        </w:rPr>
        <w:t xml:space="preserve">the motivational support methods </w:t>
      </w:r>
      <w:r w:rsidR="00B1368C">
        <w:rPr>
          <w:szCs w:val="24"/>
        </w:rPr>
        <w:t>used</w:t>
      </w:r>
      <w:r w:rsidR="002D6023" w:rsidRPr="000B7310">
        <w:rPr>
          <w:szCs w:val="24"/>
        </w:rPr>
        <w:t xml:space="preserve"> by educators to involve and interact with families and their </w:t>
      </w:r>
      <w:r w:rsidR="00B1368C">
        <w:rPr>
          <w:szCs w:val="24"/>
        </w:rPr>
        <w:t>AFMID</w:t>
      </w:r>
      <w:r w:rsidR="002D6023" w:rsidRPr="000B7310">
        <w:rPr>
          <w:szCs w:val="24"/>
        </w:rPr>
        <w:t>.</w:t>
      </w:r>
    </w:p>
    <w:p w14:paraId="0927279E" w14:textId="53D37C85" w:rsidR="00C149D4" w:rsidRPr="000B7310" w:rsidRDefault="00B1368C" w:rsidP="00C149D4">
      <w:pPr>
        <w:rPr>
          <w:szCs w:val="32"/>
        </w:rPr>
      </w:pPr>
      <w:r>
        <w:rPr>
          <w:szCs w:val="32"/>
        </w:rPr>
        <w:t>The q</w:t>
      </w:r>
      <w:r w:rsidR="00C149D4" w:rsidRPr="000B7310">
        <w:rPr>
          <w:szCs w:val="32"/>
        </w:rPr>
        <w:t xml:space="preserve">uestionnaire was divided into </w:t>
      </w:r>
      <w:r w:rsidR="00774B88" w:rsidRPr="000B7310">
        <w:rPr>
          <w:szCs w:val="32"/>
        </w:rPr>
        <w:t>two</w:t>
      </w:r>
      <w:r w:rsidR="00C149D4" w:rsidRPr="000B7310">
        <w:rPr>
          <w:szCs w:val="32"/>
        </w:rPr>
        <w:t xml:space="preserve"> parts; </w:t>
      </w:r>
      <w:r w:rsidR="00774B88" w:rsidRPr="000B7310">
        <w:rPr>
          <w:szCs w:val="32"/>
        </w:rPr>
        <w:t xml:space="preserve">the </w:t>
      </w:r>
      <w:r w:rsidR="00C149D4" w:rsidRPr="000B7310">
        <w:rPr>
          <w:szCs w:val="32"/>
        </w:rPr>
        <w:t xml:space="preserve">first part consisted of some general </w:t>
      </w:r>
      <w:r>
        <w:rPr>
          <w:szCs w:val="32"/>
        </w:rPr>
        <w:t>questions</w:t>
      </w:r>
      <w:r w:rsidRPr="000B7310">
        <w:rPr>
          <w:szCs w:val="32"/>
        </w:rPr>
        <w:t xml:space="preserve"> </w:t>
      </w:r>
      <w:r w:rsidR="00774B88" w:rsidRPr="000B7310">
        <w:rPr>
          <w:szCs w:val="32"/>
        </w:rPr>
        <w:t>about</w:t>
      </w:r>
      <w:r w:rsidR="00C149D4" w:rsidRPr="000B7310">
        <w:rPr>
          <w:szCs w:val="32"/>
        </w:rPr>
        <w:t xml:space="preserve"> the family,</w:t>
      </w:r>
      <w:r w:rsidR="00774B88" w:rsidRPr="000B7310">
        <w:rPr>
          <w:szCs w:val="32"/>
        </w:rPr>
        <w:t xml:space="preserve"> the </w:t>
      </w:r>
      <w:r w:rsidR="00C149D4" w:rsidRPr="000B7310">
        <w:rPr>
          <w:szCs w:val="32"/>
        </w:rPr>
        <w:t xml:space="preserve">second part consisted of 12 closed </w:t>
      </w:r>
      <w:r w:rsidR="002D6023" w:rsidRPr="000B7310">
        <w:rPr>
          <w:szCs w:val="32"/>
        </w:rPr>
        <w:t xml:space="preserve">and 6 open </w:t>
      </w:r>
      <w:r w:rsidR="00C149D4" w:rsidRPr="000B7310">
        <w:rPr>
          <w:szCs w:val="32"/>
        </w:rPr>
        <w:t xml:space="preserve">questions </w:t>
      </w:r>
      <w:r>
        <w:rPr>
          <w:szCs w:val="32"/>
        </w:rPr>
        <w:t>about the</w:t>
      </w:r>
      <w:r w:rsidR="002D6023" w:rsidRPr="000B7310">
        <w:rPr>
          <w:szCs w:val="32"/>
        </w:rPr>
        <w:t xml:space="preserve"> communication process between educators and families or educators and AMFID. In particular, the questionnaire highlighted the strategies used by the educators to get AMFID involved as </w:t>
      </w:r>
      <w:r w:rsidR="002D6023" w:rsidRPr="000B7310">
        <w:rPr>
          <w:szCs w:val="32"/>
        </w:rPr>
        <w:lastRenderedPageBreak/>
        <w:t xml:space="preserve">well as the motivational techniques </w:t>
      </w:r>
      <w:r>
        <w:rPr>
          <w:szCs w:val="32"/>
        </w:rPr>
        <w:t>used</w:t>
      </w:r>
      <w:r w:rsidR="002D6023" w:rsidRPr="000B7310">
        <w:rPr>
          <w:szCs w:val="32"/>
        </w:rPr>
        <w:t xml:space="preserve"> when working with AFMID. We also gave the educators the opportunity to express their own opinion and share their experience about LL activities with families with AFMID.</w:t>
      </w:r>
    </w:p>
    <w:p w14:paraId="3E279936" w14:textId="2541EBED" w:rsidR="003315BF" w:rsidRPr="000B7310" w:rsidRDefault="00F77C5E" w:rsidP="00C774AC">
      <w:pPr>
        <w:rPr>
          <w:szCs w:val="24"/>
        </w:rPr>
      </w:pPr>
      <w:r w:rsidRPr="000B7310">
        <w:rPr>
          <w:szCs w:val="24"/>
        </w:rPr>
        <w:t xml:space="preserve">Similarly, the family questionnaire </w:t>
      </w:r>
      <w:r w:rsidR="00ED490F" w:rsidRPr="000B7310">
        <w:rPr>
          <w:szCs w:val="24"/>
        </w:rPr>
        <w:t xml:space="preserve">was divided into two sections; the first section consisted of some general </w:t>
      </w:r>
      <w:r w:rsidR="001A4BFA">
        <w:rPr>
          <w:szCs w:val="24"/>
        </w:rPr>
        <w:t>questions</w:t>
      </w:r>
      <w:r w:rsidR="001A4BFA" w:rsidRPr="000B7310">
        <w:rPr>
          <w:szCs w:val="24"/>
        </w:rPr>
        <w:t xml:space="preserve"> </w:t>
      </w:r>
      <w:r w:rsidR="00ED490F" w:rsidRPr="000B7310">
        <w:rPr>
          <w:szCs w:val="24"/>
        </w:rPr>
        <w:t xml:space="preserve">about the family while the second consisted of 11 closed questions that were answered </w:t>
      </w:r>
      <w:r w:rsidR="001A4BFA">
        <w:rPr>
          <w:szCs w:val="24"/>
        </w:rPr>
        <w:t>by</w:t>
      </w:r>
      <w:r w:rsidR="001A4BFA" w:rsidRPr="000B7310">
        <w:rPr>
          <w:szCs w:val="24"/>
        </w:rPr>
        <w:t xml:space="preserve"> </w:t>
      </w:r>
      <w:r w:rsidR="00ED490F" w:rsidRPr="000B7310">
        <w:rPr>
          <w:szCs w:val="24"/>
        </w:rPr>
        <w:t>the family</w:t>
      </w:r>
      <w:r w:rsidR="001A4BFA">
        <w:rPr>
          <w:szCs w:val="24"/>
        </w:rPr>
        <w:t xml:space="preserve"> and their AFMID</w:t>
      </w:r>
      <w:r w:rsidR="00ED490F" w:rsidRPr="000B7310">
        <w:rPr>
          <w:szCs w:val="24"/>
        </w:rPr>
        <w:t>.</w:t>
      </w:r>
      <w:r w:rsidR="00C40DEF" w:rsidRPr="000B7310">
        <w:rPr>
          <w:szCs w:val="24"/>
        </w:rPr>
        <w:t xml:space="preserve"> With </w:t>
      </w:r>
      <w:r w:rsidR="001A4BFA">
        <w:rPr>
          <w:szCs w:val="24"/>
        </w:rPr>
        <w:t>this</w:t>
      </w:r>
      <w:r w:rsidR="001A4BFA" w:rsidRPr="000B7310">
        <w:rPr>
          <w:szCs w:val="24"/>
        </w:rPr>
        <w:t xml:space="preserve"> </w:t>
      </w:r>
      <w:r w:rsidR="00C40DEF" w:rsidRPr="000B7310">
        <w:rPr>
          <w:szCs w:val="24"/>
        </w:rPr>
        <w:t xml:space="preserve">questionnaire, we first wanted to find out what kind of activities the families and AFMID </w:t>
      </w:r>
      <w:r w:rsidR="001A4BFA">
        <w:rPr>
          <w:szCs w:val="24"/>
        </w:rPr>
        <w:t xml:space="preserve">currently </w:t>
      </w:r>
      <w:r w:rsidR="00C40DEF" w:rsidRPr="000B7310">
        <w:rPr>
          <w:szCs w:val="24"/>
        </w:rPr>
        <w:t>attend. Second</w:t>
      </w:r>
      <w:r w:rsidR="001A4BFA">
        <w:rPr>
          <w:szCs w:val="24"/>
        </w:rPr>
        <w:t>ly</w:t>
      </w:r>
      <w:r w:rsidR="00C40DEF" w:rsidRPr="000B7310">
        <w:rPr>
          <w:szCs w:val="24"/>
        </w:rPr>
        <w:t xml:space="preserve">, we wanted to find out how they get in contact with educators and what are the reasons they attend some activities rather than others. </w:t>
      </w:r>
      <w:r w:rsidR="001A4BFA">
        <w:rPr>
          <w:szCs w:val="24"/>
        </w:rPr>
        <w:t>Focusing</w:t>
      </w:r>
      <w:r w:rsidR="001A4BFA" w:rsidRPr="000B7310">
        <w:rPr>
          <w:szCs w:val="24"/>
        </w:rPr>
        <w:t xml:space="preserve"> </w:t>
      </w:r>
      <w:r w:rsidR="00C40DEF" w:rsidRPr="000B7310">
        <w:rPr>
          <w:szCs w:val="24"/>
        </w:rPr>
        <w:t xml:space="preserve">on </w:t>
      </w:r>
      <w:r w:rsidR="001A4BFA">
        <w:rPr>
          <w:szCs w:val="24"/>
        </w:rPr>
        <w:t xml:space="preserve">the </w:t>
      </w:r>
      <w:r w:rsidR="001A4BFA" w:rsidRPr="00916D3D">
        <w:rPr>
          <w:szCs w:val="24"/>
        </w:rPr>
        <w:t>decision-making</w:t>
      </w:r>
      <w:r w:rsidR="00C40DEF" w:rsidRPr="000B7310">
        <w:rPr>
          <w:szCs w:val="24"/>
        </w:rPr>
        <w:t xml:space="preserve"> process, we </w:t>
      </w:r>
      <w:r w:rsidR="001A4BFA">
        <w:rPr>
          <w:szCs w:val="24"/>
        </w:rPr>
        <w:t>wanted to discover</w:t>
      </w:r>
      <w:r w:rsidR="001A4BFA" w:rsidRPr="000B7310">
        <w:rPr>
          <w:szCs w:val="24"/>
        </w:rPr>
        <w:t xml:space="preserve"> </w:t>
      </w:r>
      <w:r w:rsidR="00C40DEF" w:rsidRPr="000B7310">
        <w:rPr>
          <w:szCs w:val="24"/>
        </w:rPr>
        <w:t>how the family identify and decide to attend activities together with their AFMID</w:t>
      </w:r>
      <w:r w:rsidR="001A4BFA">
        <w:rPr>
          <w:szCs w:val="24"/>
        </w:rPr>
        <w:t xml:space="preserve"> and we also </w:t>
      </w:r>
      <w:r w:rsidR="00C40DEF" w:rsidRPr="000B7310">
        <w:rPr>
          <w:szCs w:val="24"/>
        </w:rPr>
        <w:t xml:space="preserve">wanted to find out if the families believe they would benefit from </w:t>
      </w:r>
      <w:r w:rsidR="00C774AC" w:rsidRPr="000B7310">
        <w:rPr>
          <w:szCs w:val="24"/>
        </w:rPr>
        <w:t>gardening and cooking</w:t>
      </w:r>
      <w:r w:rsidR="001A4BFA">
        <w:rPr>
          <w:szCs w:val="24"/>
        </w:rPr>
        <w:t xml:space="preserve"> activities</w:t>
      </w:r>
      <w:r w:rsidR="00C774AC" w:rsidRPr="000B7310">
        <w:rPr>
          <w:szCs w:val="24"/>
        </w:rPr>
        <w:t>.</w:t>
      </w:r>
      <w:r w:rsidR="003315BF" w:rsidRPr="000B7310">
        <w:rPr>
          <w:szCs w:val="32"/>
        </w:rPr>
        <w:br w:type="page"/>
      </w:r>
    </w:p>
    <w:p w14:paraId="102D8B08" w14:textId="77777777" w:rsidR="00E65DE9" w:rsidRPr="000B7310" w:rsidRDefault="004D3DC7" w:rsidP="00C774AC">
      <w:pPr>
        <w:pStyle w:val="Heading1"/>
        <w:numPr>
          <w:ilvl w:val="0"/>
          <w:numId w:val="0"/>
        </w:numPr>
        <w:rPr>
          <w:szCs w:val="32"/>
        </w:rPr>
      </w:pPr>
      <w:bookmarkStart w:id="1" w:name="_Toc25658450"/>
      <w:r w:rsidRPr="000B7310">
        <w:lastRenderedPageBreak/>
        <w:t>2</w:t>
      </w:r>
      <w:r w:rsidR="00993701" w:rsidRPr="000B7310">
        <w:t>.</w:t>
      </w:r>
      <w:r w:rsidR="00583804" w:rsidRPr="000B7310">
        <w:t xml:space="preserve"> </w:t>
      </w:r>
      <w:r w:rsidR="00E65DE9" w:rsidRPr="000B7310">
        <w:t>NATIONAL REPORT SLOVENIA</w:t>
      </w:r>
      <w:bookmarkEnd w:id="1"/>
    </w:p>
    <w:p w14:paraId="3E3B604A" w14:textId="656D56D1" w:rsidR="008F6330" w:rsidRPr="000B7310" w:rsidRDefault="008F6330" w:rsidP="008F6330">
      <w:pPr>
        <w:rPr>
          <w:szCs w:val="24"/>
        </w:rPr>
      </w:pPr>
      <w:r w:rsidRPr="000B7310">
        <w:rPr>
          <w:szCs w:val="24"/>
        </w:rPr>
        <w:t>In today's changing society and</w:t>
      </w:r>
      <w:r w:rsidR="00BE6055">
        <w:rPr>
          <w:szCs w:val="24"/>
        </w:rPr>
        <w:t xml:space="preserve"> as a result of</w:t>
      </w:r>
      <w:r w:rsidRPr="000B7310">
        <w:rPr>
          <w:szCs w:val="24"/>
        </w:rPr>
        <w:t xml:space="preserve"> the emergence of many innovations that reflect the continuing economic, technological, political, cultural and other changes in the world, it is essential for every person to </w:t>
      </w:r>
      <w:r w:rsidR="00BE6055">
        <w:rPr>
          <w:szCs w:val="24"/>
        </w:rPr>
        <w:t xml:space="preserve">continue learning throughout their life. </w:t>
      </w:r>
      <w:r w:rsidRPr="000B7310">
        <w:rPr>
          <w:szCs w:val="24"/>
        </w:rPr>
        <w:t xml:space="preserve">Only this way we can </w:t>
      </w:r>
      <w:r w:rsidR="00BE6055">
        <w:rPr>
          <w:szCs w:val="24"/>
        </w:rPr>
        <w:t xml:space="preserve">continue to </w:t>
      </w:r>
      <w:r w:rsidRPr="000B7310">
        <w:rPr>
          <w:szCs w:val="24"/>
        </w:rPr>
        <w:t xml:space="preserve">develop personally and achieve the most in life. </w:t>
      </w:r>
    </w:p>
    <w:p w14:paraId="06E9BB12" w14:textId="6B4D49E8" w:rsidR="008F6330" w:rsidRPr="000B7310" w:rsidRDefault="008F6330" w:rsidP="008F6330">
      <w:pPr>
        <w:rPr>
          <w:szCs w:val="24"/>
        </w:rPr>
      </w:pPr>
      <w:r w:rsidRPr="000B7310">
        <w:rPr>
          <w:szCs w:val="24"/>
        </w:rPr>
        <w:t>The term lifelong learning</w:t>
      </w:r>
      <w:r w:rsidR="00BE6055">
        <w:rPr>
          <w:szCs w:val="24"/>
        </w:rPr>
        <w:t xml:space="preserve"> (LL)</w:t>
      </w:r>
      <w:r w:rsidRPr="000B7310">
        <w:rPr>
          <w:szCs w:val="24"/>
        </w:rPr>
        <w:t xml:space="preserve"> itself indicates that this means learning </w:t>
      </w:r>
      <w:r w:rsidR="00BE6055">
        <w:rPr>
          <w:szCs w:val="24"/>
        </w:rPr>
        <w:t xml:space="preserve">throughout life, </w:t>
      </w:r>
      <w:r w:rsidRPr="000B7310">
        <w:rPr>
          <w:szCs w:val="24"/>
        </w:rPr>
        <w:t xml:space="preserve">from birth to death, </w:t>
      </w:r>
      <w:r w:rsidR="00BE6055">
        <w:rPr>
          <w:szCs w:val="24"/>
        </w:rPr>
        <w:t xml:space="preserve">and hence it is important to continue learning </w:t>
      </w:r>
      <w:r w:rsidRPr="000B7310">
        <w:rPr>
          <w:szCs w:val="24"/>
        </w:rPr>
        <w:t>in the adulthood</w:t>
      </w:r>
      <w:r w:rsidR="00BE6055">
        <w:rPr>
          <w:szCs w:val="24"/>
        </w:rPr>
        <w:t xml:space="preserve"> after formal education</w:t>
      </w:r>
      <w:r w:rsidRPr="000B7310">
        <w:rPr>
          <w:szCs w:val="24"/>
        </w:rPr>
        <w:t>. Th</w:t>
      </w:r>
      <w:r w:rsidR="00BE6055">
        <w:rPr>
          <w:szCs w:val="24"/>
        </w:rPr>
        <w:t xml:space="preserve">is suggests that </w:t>
      </w:r>
      <w:r w:rsidRPr="000B7310">
        <w:rPr>
          <w:szCs w:val="24"/>
        </w:rPr>
        <w:t xml:space="preserve"> adult education</w:t>
      </w:r>
      <w:r w:rsidR="00BE6055">
        <w:rPr>
          <w:szCs w:val="24"/>
        </w:rPr>
        <w:t>,</w:t>
      </w:r>
      <w:r w:rsidRPr="000B7310">
        <w:rPr>
          <w:szCs w:val="24"/>
        </w:rPr>
        <w:t xml:space="preserve"> in all its forms</w:t>
      </w:r>
      <w:r w:rsidR="00BE6055">
        <w:rPr>
          <w:szCs w:val="24"/>
        </w:rPr>
        <w:t>,</w:t>
      </w:r>
      <w:r w:rsidRPr="000B7310">
        <w:rPr>
          <w:szCs w:val="24"/>
        </w:rPr>
        <w:t xml:space="preserve"> </w:t>
      </w:r>
      <w:r w:rsidR="00BE6055">
        <w:rPr>
          <w:szCs w:val="24"/>
        </w:rPr>
        <w:t>is</w:t>
      </w:r>
      <w:r w:rsidR="00BE6055" w:rsidRPr="000B7310">
        <w:rPr>
          <w:szCs w:val="24"/>
        </w:rPr>
        <w:t xml:space="preserve"> </w:t>
      </w:r>
      <w:r w:rsidRPr="000B7310">
        <w:rPr>
          <w:szCs w:val="24"/>
        </w:rPr>
        <w:t xml:space="preserve">an indispensable part of life-long </w:t>
      </w:r>
      <w:r w:rsidR="00BE6055">
        <w:rPr>
          <w:szCs w:val="24"/>
        </w:rPr>
        <w:t>learning</w:t>
      </w:r>
      <w:r w:rsidRPr="000B7310">
        <w:rPr>
          <w:szCs w:val="24"/>
        </w:rPr>
        <w:t xml:space="preserve">, not just a supplement </w:t>
      </w:r>
      <w:r w:rsidR="00BE6055">
        <w:rPr>
          <w:szCs w:val="24"/>
        </w:rPr>
        <w:t>to a formal initial</w:t>
      </w:r>
      <w:r w:rsidRPr="000B7310">
        <w:rPr>
          <w:szCs w:val="24"/>
        </w:rPr>
        <w:t xml:space="preserve"> education. Therefore, it is important that </w:t>
      </w:r>
      <w:r w:rsidR="00BE6055">
        <w:rPr>
          <w:szCs w:val="24"/>
        </w:rPr>
        <w:t>society provides opportunities for people to access</w:t>
      </w:r>
      <w:r w:rsidR="00BE6055" w:rsidRPr="000B7310">
        <w:rPr>
          <w:szCs w:val="24"/>
        </w:rPr>
        <w:t xml:space="preserve"> </w:t>
      </w:r>
      <w:r w:rsidRPr="000B7310">
        <w:rPr>
          <w:szCs w:val="24"/>
        </w:rPr>
        <w:t>educat</w:t>
      </w:r>
      <w:r w:rsidR="00BE6055">
        <w:rPr>
          <w:szCs w:val="24"/>
        </w:rPr>
        <w:t>ion</w:t>
      </w:r>
      <w:r w:rsidRPr="000B7310">
        <w:rPr>
          <w:szCs w:val="24"/>
        </w:rPr>
        <w:t xml:space="preserve"> through</w:t>
      </w:r>
      <w:r w:rsidR="00BE6055">
        <w:rPr>
          <w:szCs w:val="24"/>
        </w:rPr>
        <w:t xml:space="preserve"> their</w:t>
      </w:r>
      <w:r w:rsidRPr="000B7310">
        <w:rPr>
          <w:szCs w:val="24"/>
        </w:rPr>
        <w:t xml:space="preserve"> whole life, </w:t>
      </w:r>
      <w:r w:rsidR="00BE6055">
        <w:rPr>
          <w:szCs w:val="24"/>
        </w:rPr>
        <w:t>at</w:t>
      </w:r>
      <w:r w:rsidR="00BE6055" w:rsidRPr="000B7310">
        <w:rPr>
          <w:szCs w:val="24"/>
        </w:rPr>
        <w:t xml:space="preserve"> </w:t>
      </w:r>
      <w:r w:rsidRPr="000B7310">
        <w:rPr>
          <w:szCs w:val="24"/>
        </w:rPr>
        <w:t xml:space="preserve">all stages of life and in different fields, not only </w:t>
      </w:r>
      <w:r w:rsidR="00BE6055">
        <w:rPr>
          <w:szCs w:val="24"/>
        </w:rPr>
        <w:t xml:space="preserve">as </w:t>
      </w:r>
      <w:r w:rsidRPr="000B7310">
        <w:rPr>
          <w:szCs w:val="24"/>
        </w:rPr>
        <w:t xml:space="preserve">formal </w:t>
      </w:r>
      <w:r w:rsidR="00BE6055">
        <w:rPr>
          <w:szCs w:val="24"/>
        </w:rPr>
        <w:t xml:space="preserve">learning </w:t>
      </w:r>
      <w:r w:rsidRPr="000B7310">
        <w:rPr>
          <w:szCs w:val="24"/>
        </w:rPr>
        <w:t xml:space="preserve">(school learning) but also </w:t>
      </w:r>
      <w:r w:rsidR="00BE6055">
        <w:rPr>
          <w:szCs w:val="24"/>
        </w:rPr>
        <w:t xml:space="preserve">through </w:t>
      </w:r>
      <w:r w:rsidRPr="000B7310">
        <w:rPr>
          <w:szCs w:val="24"/>
        </w:rPr>
        <w:t>informal and casual</w:t>
      </w:r>
      <w:r w:rsidR="00BE6055">
        <w:rPr>
          <w:szCs w:val="24"/>
        </w:rPr>
        <w:t xml:space="preserve"> methods</w:t>
      </w:r>
      <w:r w:rsidRPr="000B7310">
        <w:rPr>
          <w:szCs w:val="24"/>
        </w:rPr>
        <w:t>. Promoting lifelong learning is essential for the development of everyone (</w:t>
      </w:r>
      <w:r w:rsidR="00BE6055">
        <w:rPr>
          <w:szCs w:val="24"/>
        </w:rPr>
        <w:t xml:space="preserve">both in terms of </w:t>
      </w:r>
      <w:r w:rsidRPr="000B7310">
        <w:rPr>
          <w:szCs w:val="24"/>
        </w:rPr>
        <w:t xml:space="preserve">individuals </w:t>
      </w:r>
      <w:r w:rsidR="00BE6055">
        <w:rPr>
          <w:szCs w:val="24"/>
        </w:rPr>
        <w:t>and also for</w:t>
      </w:r>
      <w:r w:rsidRPr="000B7310">
        <w:rPr>
          <w:szCs w:val="24"/>
        </w:rPr>
        <w:t xml:space="preserve"> society).</w:t>
      </w:r>
    </w:p>
    <w:p w14:paraId="4FBA6041" w14:textId="1E1E4869" w:rsidR="008F6330" w:rsidRPr="000B7310" w:rsidRDefault="008F6330" w:rsidP="008F6330">
      <w:pPr>
        <w:rPr>
          <w:szCs w:val="24"/>
        </w:rPr>
      </w:pPr>
      <w:r w:rsidRPr="000B7310">
        <w:rPr>
          <w:szCs w:val="24"/>
        </w:rPr>
        <w:t xml:space="preserve">The systematic regulation of adult education in Slovenia is still deficient </w:t>
      </w:r>
      <w:r w:rsidR="00BE6055" w:rsidRPr="00916D3D">
        <w:rPr>
          <w:szCs w:val="24"/>
        </w:rPr>
        <w:t>despite</w:t>
      </w:r>
      <w:r w:rsidRPr="000B7310">
        <w:rPr>
          <w:szCs w:val="24"/>
        </w:rPr>
        <w:t xml:space="preserve"> numerous ideas and proposals, so it is important to look for solutions to </w:t>
      </w:r>
      <w:r w:rsidR="00BE6055">
        <w:rPr>
          <w:szCs w:val="24"/>
        </w:rPr>
        <w:t>bring about changes.</w:t>
      </w:r>
      <w:r w:rsidRPr="000B7310">
        <w:rPr>
          <w:szCs w:val="24"/>
        </w:rPr>
        <w:t xml:space="preserve"> There is a need to improve adult learning opportunities and to </w:t>
      </w:r>
      <w:r w:rsidR="00BE6055">
        <w:rPr>
          <w:szCs w:val="24"/>
        </w:rPr>
        <w:t>improve standards, to support the provision of</w:t>
      </w:r>
      <w:r w:rsidRPr="000B7310">
        <w:rPr>
          <w:szCs w:val="24"/>
        </w:rPr>
        <w:t xml:space="preserve"> quality learning programs</w:t>
      </w:r>
      <w:r w:rsidR="00BE6055">
        <w:rPr>
          <w:szCs w:val="24"/>
        </w:rPr>
        <w:t xml:space="preserve"> and to incorporate </w:t>
      </w:r>
      <w:r w:rsidRPr="000B7310">
        <w:rPr>
          <w:szCs w:val="24"/>
        </w:rPr>
        <w:t xml:space="preserve">new approaches and methods, </w:t>
      </w:r>
      <w:r w:rsidR="00BE6055">
        <w:rPr>
          <w:szCs w:val="24"/>
        </w:rPr>
        <w:t>as well as to understand an evaluate what individuals already know and s</w:t>
      </w:r>
      <w:r w:rsidR="00834D0D">
        <w:rPr>
          <w:szCs w:val="24"/>
        </w:rPr>
        <w:t>upport them to become familiar with the educational opportunities available to them.</w:t>
      </w:r>
      <w:r w:rsidR="00BE6055" w:rsidRPr="000B7310">
        <w:rPr>
          <w:szCs w:val="24"/>
        </w:rPr>
        <w:t xml:space="preserve"> </w:t>
      </w:r>
    </w:p>
    <w:p w14:paraId="3C0B78BA" w14:textId="705A3FC6" w:rsidR="008F6330" w:rsidRPr="000B7310" w:rsidRDefault="008F6330" w:rsidP="008F6330">
      <w:pPr>
        <w:rPr>
          <w:szCs w:val="24"/>
        </w:rPr>
      </w:pPr>
      <w:r w:rsidRPr="000B7310">
        <w:rPr>
          <w:szCs w:val="24"/>
        </w:rPr>
        <w:t xml:space="preserve">An effective adult education system needs to find its place in the context of a lifelong learning </w:t>
      </w:r>
      <w:r w:rsidR="00834D0D" w:rsidRPr="004C124D">
        <w:rPr>
          <w:szCs w:val="24"/>
        </w:rPr>
        <w:t xml:space="preserve">strategy </w:t>
      </w:r>
      <w:r w:rsidR="00834D0D">
        <w:rPr>
          <w:szCs w:val="24"/>
        </w:rPr>
        <w:t>focused on</w:t>
      </w:r>
      <w:r w:rsidR="00834D0D" w:rsidRPr="000B7310">
        <w:rPr>
          <w:szCs w:val="24"/>
        </w:rPr>
        <w:t xml:space="preserve"> </w:t>
      </w:r>
      <w:r w:rsidRPr="000B7310">
        <w:rPr>
          <w:szCs w:val="24"/>
        </w:rPr>
        <w:t>:</w:t>
      </w:r>
    </w:p>
    <w:p w14:paraId="1F234C9E" w14:textId="68B1F55E" w:rsidR="008F6330" w:rsidRPr="000B7310" w:rsidRDefault="00834D0D" w:rsidP="002C1B53">
      <w:pPr>
        <w:pStyle w:val="ListParagraph"/>
        <w:numPr>
          <w:ilvl w:val="0"/>
          <w:numId w:val="57"/>
        </w:numPr>
        <w:rPr>
          <w:szCs w:val="24"/>
        </w:rPr>
      </w:pPr>
      <w:r w:rsidRPr="003C1D02">
        <w:rPr>
          <w:szCs w:val="24"/>
        </w:rPr>
        <w:t>improv</w:t>
      </w:r>
      <w:r>
        <w:rPr>
          <w:szCs w:val="24"/>
        </w:rPr>
        <w:t>ing</w:t>
      </w:r>
      <w:r w:rsidRPr="003C1D02">
        <w:rPr>
          <w:szCs w:val="24"/>
        </w:rPr>
        <w:t xml:space="preserve"> </w:t>
      </w:r>
      <w:r w:rsidRPr="00423AF8">
        <w:rPr>
          <w:szCs w:val="24"/>
        </w:rPr>
        <w:t>access to</w:t>
      </w:r>
      <w:r>
        <w:rPr>
          <w:szCs w:val="24"/>
        </w:rPr>
        <w:t xml:space="preserve"> the </w:t>
      </w:r>
      <w:r w:rsidR="008F6330" w:rsidRPr="000B7310">
        <w:rPr>
          <w:szCs w:val="24"/>
        </w:rPr>
        <w:t>labour market</w:t>
      </w:r>
      <w:r>
        <w:rPr>
          <w:szCs w:val="24"/>
        </w:rPr>
        <w:t xml:space="preserve"> (supporting people into paid employment)</w:t>
      </w:r>
      <w:r w:rsidR="008F6330" w:rsidRPr="000B7310">
        <w:rPr>
          <w:szCs w:val="24"/>
        </w:rPr>
        <w:t>;</w:t>
      </w:r>
    </w:p>
    <w:p w14:paraId="283F0318" w14:textId="057C378B" w:rsidR="008F6330" w:rsidRPr="000B7310" w:rsidRDefault="00834D0D" w:rsidP="002C1B53">
      <w:pPr>
        <w:pStyle w:val="ListParagraph"/>
        <w:numPr>
          <w:ilvl w:val="0"/>
          <w:numId w:val="57"/>
        </w:numPr>
        <w:rPr>
          <w:szCs w:val="24"/>
        </w:rPr>
      </w:pPr>
      <w:r w:rsidRPr="003C1D02">
        <w:rPr>
          <w:szCs w:val="24"/>
        </w:rPr>
        <w:t>improv</w:t>
      </w:r>
      <w:r>
        <w:rPr>
          <w:szCs w:val="24"/>
        </w:rPr>
        <w:t>ing</w:t>
      </w:r>
      <w:r w:rsidRPr="003C1D02">
        <w:rPr>
          <w:szCs w:val="24"/>
        </w:rPr>
        <w:t xml:space="preserve"> </w:t>
      </w:r>
      <w:r w:rsidR="008F6330" w:rsidRPr="000B7310">
        <w:rPr>
          <w:szCs w:val="24"/>
        </w:rPr>
        <w:t>social integration;</w:t>
      </w:r>
    </w:p>
    <w:p w14:paraId="14668451" w14:textId="77777777" w:rsidR="008F6330" w:rsidRPr="000B7310" w:rsidRDefault="008F6330" w:rsidP="002C1B53">
      <w:pPr>
        <w:pStyle w:val="ListParagraph"/>
        <w:numPr>
          <w:ilvl w:val="0"/>
          <w:numId w:val="57"/>
        </w:numPr>
        <w:rPr>
          <w:szCs w:val="24"/>
        </w:rPr>
      </w:pPr>
      <w:r w:rsidRPr="000B7310">
        <w:rPr>
          <w:szCs w:val="24"/>
        </w:rPr>
        <w:t>prepare people for active aging;</w:t>
      </w:r>
    </w:p>
    <w:p w14:paraId="3BEECDAD" w14:textId="63E8428F" w:rsidR="008F6330" w:rsidRPr="000B7310" w:rsidRDefault="00834D0D" w:rsidP="002C1B53">
      <w:pPr>
        <w:pStyle w:val="ListParagraph"/>
        <w:numPr>
          <w:ilvl w:val="0"/>
          <w:numId w:val="57"/>
        </w:numPr>
        <w:rPr>
          <w:szCs w:val="24"/>
        </w:rPr>
      </w:pPr>
      <w:r>
        <w:rPr>
          <w:szCs w:val="24"/>
        </w:rPr>
        <w:t xml:space="preserve">encouraging </w:t>
      </w:r>
      <w:r w:rsidR="008F6330" w:rsidRPr="000B7310">
        <w:rPr>
          <w:szCs w:val="24"/>
        </w:rPr>
        <w:t>intercultural cooperation;</w:t>
      </w:r>
    </w:p>
    <w:p w14:paraId="53552CCE" w14:textId="514D8FBB" w:rsidR="008F6330" w:rsidRPr="000B7310" w:rsidRDefault="00834D0D" w:rsidP="002C1B53">
      <w:pPr>
        <w:pStyle w:val="ListParagraph"/>
        <w:numPr>
          <w:ilvl w:val="0"/>
          <w:numId w:val="57"/>
        </w:numPr>
        <w:rPr>
          <w:szCs w:val="24"/>
        </w:rPr>
      </w:pPr>
      <w:r>
        <w:rPr>
          <w:szCs w:val="24"/>
        </w:rPr>
        <w:t xml:space="preserve">supporting </w:t>
      </w:r>
      <w:r w:rsidR="008F6330" w:rsidRPr="000B7310">
        <w:rPr>
          <w:szCs w:val="24"/>
        </w:rPr>
        <w:t xml:space="preserve">language learning </w:t>
      </w:r>
    </w:p>
    <w:p w14:paraId="05A4B534" w14:textId="278FDC11" w:rsidR="008F6330" w:rsidRPr="000B7310" w:rsidRDefault="008F6330" w:rsidP="002C1B53">
      <w:pPr>
        <w:pStyle w:val="ListParagraph"/>
        <w:numPr>
          <w:ilvl w:val="0"/>
          <w:numId w:val="57"/>
        </w:numPr>
        <w:rPr>
          <w:szCs w:val="24"/>
        </w:rPr>
      </w:pPr>
      <w:r w:rsidRPr="000B7310">
        <w:rPr>
          <w:szCs w:val="24"/>
        </w:rPr>
        <w:t>increas</w:t>
      </w:r>
      <w:r w:rsidR="00834D0D">
        <w:rPr>
          <w:szCs w:val="24"/>
        </w:rPr>
        <w:t>ing</w:t>
      </w:r>
      <w:r w:rsidRPr="000B7310">
        <w:rPr>
          <w:szCs w:val="24"/>
        </w:rPr>
        <w:t xml:space="preserve"> </w:t>
      </w:r>
      <w:r w:rsidR="00834D0D">
        <w:rPr>
          <w:szCs w:val="24"/>
        </w:rPr>
        <w:t xml:space="preserve">social </w:t>
      </w:r>
      <w:r w:rsidRPr="000B7310">
        <w:rPr>
          <w:szCs w:val="24"/>
        </w:rPr>
        <w:t>participation of people of all ages, including the people with disabilities and other disadvantaged groups of people.</w:t>
      </w:r>
    </w:p>
    <w:p w14:paraId="1AC8419E" w14:textId="54FA3790" w:rsidR="008F6330" w:rsidRPr="000B7310" w:rsidRDefault="008F6330" w:rsidP="008F6330">
      <w:pPr>
        <w:rPr>
          <w:szCs w:val="24"/>
        </w:rPr>
      </w:pPr>
      <w:r w:rsidRPr="000B7310">
        <w:rPr>
          <w:szCs w:val="24"/>
        </w:rPr>
        <w:t xml:space="preserve">When it comes to educating people with disabilities there are two </w:t>
      </w:r>
      <w:r w:rsidR="00834D0D">
        <w:rPr>
          <w:szCs w:val="24"/>
        </w:rPr>
        <w:t xml:space="preserve">equally </w:t>
      </w:r>
      <w:r w:rsidRPr="000B7310">
        <w:rPr>
          <w:szCs w:val="24"/>
        </w:rPr>
        <w:t xml:space="preserve">important processes that need to be mentioned, which take place through the process of education. </w:t>
      </w:r>
    </w:p>
    <w:p w14:paraId="0F8A06F2" w14:textId="1E3282C8" w:rsidR="008F6330" w:rsidRPr="000B7310" w:rsidRDefault="008F6330" w:rsidP="008F6330">
      <w:pPr>
        <w:rPr>
          <w:szCs w:val="24"/>
        </w:rPr>
      </w:pPr>
      <w:r w:rsidRPr="000B7310">
        <w:rPr>
          <w:szCs w:val="24"/>
        </w:rPr>
        <w:t xml:space="preserve">First, is the </w:t>
      </w:r>
      <w:r w:rsidRPr="000B7310">
        <w:rPr>
          <w:b/>
          <w:bCs/>
          <w:szCs w:val="24"/>
        </w:rPr>
        <w:t>integration process</w:t>
      </w:r>
      <w:r w:rsidRPr="000B7310">
        <w:rPr>
          <w:szCs w:val="24"/>
        </w:rPr>
        <w:t xml:space="preserve"> which means: 'integration into environment/society </w:t>
      </w:r>
      <w:r w:rsidR="00834D0D">
        <w:rPr>
          <w:szCs w:val="24"/>
        </w:rPr>
        <w:t xml:space="preserve">of the individual </w:t>
      </w:r>
      <w:r w:rsidRPr="000B7310">
        <w:rPr>
          <w:szCs w:val="24"/>
        </w:rPr>
        <w:t xml:space="preserve">to the fullest extent possible', and is </w:t>
      </w:r>
      <w:r w:rsidR="00834D0D">
        <w:rPr>
          <w:szCs w:val="24"/>
        </w:rPr>
        <w:t xml:space="preserve">related to </w:t>
      </w:r>
      <w:r w:rsidRPr="000B7310">
        <w:rPr>
          <w:szCs w:val="24"/>
        </w:rPr>
        <w:t xml:space="preserve">the adaptation of persons with special needs to the </w:t>
      </w:r>
      <w:r w:rsidRPr="000B7310">
        <w:rPr>
          <w:szCs w:val="24"/>
        </w:rPr>
        <w:lastRenderedPageBreak/>
        <w:t>environment/society</w:t>
      </w:r>
      <w:r w:rsidR="00834D0D">
        <w:rPr>
          <w:szCs w:val="24"/>
        </w:rPr>
        <w:t xml:space="preserve"> (i.e things such learning new or appropriate skills or behaviours)</w:t>
      </w:r>
      <w:r w:rsidRPr="000B7310">
        <w:rPr>
          <w:szCs w:val="24"/>
        </w:rPr>
        <w:t xml:space="preserve"> </w:t>
      </w:r>
    </w:p>
    <w:p w14:paraId="3D391C66" w14:textId="4C355E1A" w:rsidR="008F6330" w:rsidRPr="000B7310" w:rsidRDefault="008F6330" w:rsidP="008F6330">
      <w:pPr>
        <w:rPr>
          <w:szCs w:val="24"/>
        </w:rPr>
      </w:pPr>
      <w:r w:rsidRPr="000B7310">
        <w:rPr>
          <w:szCs w:val="24"/>
        </w:rPr>
        <w:t xml:space="preserve">The second process is </w:t>
      </w:r>
      <w:r w:rsidRPr="000B7310">
        <w:rPr>
          <w:b/>
          <w:bCs/>
          <w:szCs w:val="24"/>
        </w:rPr>
        <w:t>inclusion</w:t>
      </w:r>
      <w:r w:rsidRPr="000B7310">
        <w:rPr>
          <w:szCs w:val="24"/>
        </w:rPr>
        <w:t xml:space="preserve">, which is "adapting the environment/society to </w:t>
      </w:r>
      <w:r w:rsidR="00834D0D">
        <w:rPr>
          <w:szCs w:val="24"/>
        </w:rPr>
        <w:t>meet the needs of the individual</w:t>
      </w:r>
      <w:r w:rsidRPr="000B7310">
        <w:rPr>
          <w:szCs w:val="24"/>
        </w:rPr>
        <w:t xml:space="preserve">". The process of education of persons with disabilities will be successful only if these two processes - integration and inclusion - are successful. </w:t>
      </w:r>
    </w:p>
    <w:p w14:paraId="53034E85" w14:textId="4B0A90BC" w:rsidR="008F6330" w:rsidRPr="000B7310" w:rsidRDefault="008F6330" w:rsidP="008F6330">
      <w:pPr>
        <w:rPr>
          <w:szCs w:val="24"/>
        </w:rPr>
      </w:pPr>
      <w:r w:rsidRPr="000B7310">
        <w:rPr>
          <w:szCs w:val="24"/>
        </w:rPr>
        <w:t xml:space="preserve">The system of adult education needs to be changed and </w:t>
      </w:r>
      <w:r w:rsidR="00834D0D">
        <w:rPr>
          <w:szCs w:val="24"/>
        </w:rPr>
        <w:t>improved</w:t>
      </w:r>
      <w:r w:rsidRPr="000B7310">
        <w:rPr>
          <w:szCs w:val="24"/>
        </w:rPr>
        <w:t xml:space="preserve">, so adults with different disabilities can have adequate access </w:t>
      </w:r>
      <w:r w:rsidR="00834D0D">
        <w:rPr>
          <w:szCs w:val="24"/>
        </w:rPr>
        <w:t>to</w:t>
      </w:r>
      <w:r w:rsidR="00834D0D" w:rsidRPr="000B7310">
        <w:rPr>
          <w:szCs w:val="24"/>
        </w:rPr>
        <w:t xml:space="preserve"> </w:t>
      </w:r>
      <w:r w:rsidRPr="000B7310">
        <w:rPr>
          <w:szCs w:val="24"/>
        </w:rPr>
        <w:t>quality education.</w:t>
      </w:r>
    </w:p>
    <w:p w14:paraId="40E81983" w14:textId="77777777" w:rsidR="008F6330" w:rsidRPr="000B7310" w:rsidRDefault="00C774AC" w:rsidP="008F6330">
      <w:pPr>
        <w:rPr>
          <w:b/>
          <w:bCs/>
          <w:szCs w:val="24"/>
        </w:rPr>
      </w:pPr>
      <w:r w:rsidRPr="000B7310">
        <w:rPr>
          <w:b/>
          <w:bCs/>
          <w:szCs w:val="24"/>
        </w:rPr>
        <w:t xml:space="preserve">2.1 </w:t>
      </w:r>
      <w:r w:rsidR="008F6330" w:rsidRPr="000B7310">
        <w:rPr>
          <w:b/>
          <w:bCs/>
          <w:szCs w:val="24"/>
        </w:rPr>
        <w:t>LIFELONG LEARNING OF ADULTS WITH INTELLECTUAL DISABILITIES</w:t>
      </w:r>
    </w:p>
    <w:p w14:paraId="2E20D08C" w14:textId="4B3368E0" w:rsidR="00CF269C" w:rsidRDefault="008F6330" w:rsidP="008F6330">
      <w:pPr>
        <w:rPr>
          <w:szCs w:val="24"/>
        </w:rPr>
      </w:pPr>
      <w:r w:rsidRPr="000B7310">
        <w:rPr>
          <w:szCs w:val="24"/>
        </w:rPr>
        <w:t>As mentioned</w:t>
      </w:r>
      <w:r w:rsidR="00834D0D">
        <w:rPr>
          <w:szCs w:val="24"/>
        </w:rPr>
        <w:t xml:space="preserve"> previously, it is important for everyone to be constantly engaged with learning</w:t>
      </w:r>
      <w:r w:rsidRPr="000B7310">
        <w:rPr>
          <w:szCs w:val="24"/>
        </w:rPr>
        <w:t>. For persons with intellectual disabilities</w:t>
      </w:r>
      <w:r w:rsidR="00CF269C">
        <w:rPr>
          <w:szCs w:val="24"/>
        </w:rPr>
        <w:t>(ID),</w:t>
      </w:r>
      <w:r w:rsidRPr="000B7310">
        <w:rPr>
          <w:szCs w:val="24"/>
        </w:rPr>
        <w:t xml:space="preserve"> this </w:t>
      </w:r>
      <w:r w:rsidR="00CF269C">
        <w:rPr>
          <w:szCs w:val="24"/>
        </w:rPr>
        <w:t xml:space="preserve">may involve additional </w:t>
      </w:r>
      <w:r w:rsidRPr="000B7310">
        <w:rPr>
          <w:szCs w:val="24"/>
        </w:rPr>
        <w:t xml:space="preserve">challenges, as they </w:t>
      </w:r>
      <w:r w:rsidR="00CF269C">
        <w:rPr>
          <w:szCs w:val="24"/>
        </w:rPr>
        <w:t>may have less self-</w:t>
      </w:r>
      <w:r w:rsidRPr="000B7310">
        <w:rPr>
          <w:szCs w:val="24"/>
        </w:rPr>
        <w:t xml:space="preserve">motivation. </w:t>
      </w:r>
      <w:r w:rsidR="00CF269C">
        <w:rPr>
          <w:szCs w:val="24"/>
        </w:rPr>
        <w:t>This may be the result of:</w:t>
      </w:r>
      <w:r w:rsidR="00CF269C" w:rsidRPr="000B7310">
        <w:rPr>
          <w:szCs w:val="24"/>
        </w:rPr>
        <w:t xml:space="preserve"> </w:t>
      </w:r>
    </w:p>
    <w:p w14:paraId="1843A509" w14:textId="573ECDBD" w:rsidR="00CF269C" w:rsidRDefault="008F6330" w:rsidP="00CF269C">
      <w:pPr>
        <w:pStyle w:val="ListParagraph"/>
        <w:numPr>
          <w:ilvl w:val="0"/>
          <w:numId w:val="65"/>
        </w:numPr>
        <w:rPr>
          <w:szCs w:val="24"/>
        </w:rPr>
      </w:pPr>
      <w:r w:rsidRPr="000B7310">
        <w:rPr>
          <w:szCs w:val="24"/>
        </w:rPr>
        <w:t xml:space="preserve">lower intellectual abilities and with that </w:t>
      </w:r>
      <w:r w:rsidR="00CF269C">
        <w:rPr>
          <w:szCs w:val="24"/>
        </w:rPr>
        <w:t>less</w:t>
      </w:r>
      <w:r w:rsidR="00CF269C" w:rsidRPr="000B7310">
        <w:rPr>
          <w:szCs w:val="24"/>
        </w:rPr>
        <w:t xml:space="preserve"> </w:t>
      </w:r>
      <w:r w:rsidRPr="000B7310">
        <w:rPr>
          <w:szCs w:val="24"/>
        </w:rPr>
        <w:t xml:space="preserve">ability </w:t>
      </w:r>
      <w:r w:rsidR="00CF269C">
        <w:rPr>
          <w:szCs w:val="24"/>
        </w:rPr>
        <w:t>to envisage the</w:t>
      </w:r>
      <w:r w:rsidRPr="000B7310">
        <w:rPr>
          <w:szCs w:val="24"/>
        </w:rPr>
        <w:t xml:space="preserve"> positive </w:t>
      </w:r>
      <w:r w:rsidR="00CF269C">
        <w:rPr>
          <w:szCs w:val="24"/>
        </w:rPr>
        <w:t>benefits</w:t>
      </w:r>
      <w:r w:rsidR="00CF269C" w:rsidRPr="000B7310">
        <w:rPr>
          <w:szCs w:val="24"/>
        </w:rPr>
        <w:t xml:space="preserve"> </w:t>
      </w:r>
      <w:r w:rsidRPr="000B7310">
        <w:rPr>
          <w:szCs w:val="24"/>
        </w:rPr>
        <w:t xml:space="preserve">of learning, </w:t>
      </w:r>
    </w:p>
    <w:p w14:paraId="1DEAFAB5" w14:textId="4F18F5EE" w:rsidR="00CF269C" w:rsidRDefault="008F6330" w:rsidP="00CF269C">
      <w:pPr>
        <w:pStyle w:val="ListParagraph"/>
        <w:numPr>
          <w:ilvl w:val="0"/>
          <w:numId w:val="65"/>
        </w:numPr>
        <w:rPr>
          <w:szCs w:val="24"/>
        </w:rPr>
      </w:pPr>
      <w:r w:rsidRPr="000B7310">
        <w:rPr>
          <w:szCs w:val="24"/>
        </w:rPr>
        <w:t xml:space="preserve">lower motivational sphere, </w:t>
      </w:r>
      <w:r w:rsidR="00CF269C">
        <w:rPr>
          <w:szCs w:val="24"/>
        </w:rPr>
        <w:t xml:space="preserve">i.e. lack of the kind of environment (people, expectations, opportunities, role models etc,) </w:t>
      </w:r>
      <w:r w:rsidRPr="000B7310">
        <w:rPr>
          <w:szCs w:val="24"/>
        </w:rPr>
        <w:t xml:space="preserve">which in normal circumstances directly stimulates </w:t>
      </w:r>
      <w:r w:rsidR="00CF269C">
        <w:rPr>
          <w:szCs w:val="24"/>
        </w:rPr>
        <w:t xml:space="preserve">an interest in learning </w:t>
      </w:r>
      <w:r w:rsidRPr="000B7310">
        <w:rPr>
          <w:szCs w:val="24"/>
        </w:rPr>
        <w:t xml:space="preserve">activities; </w:t>
      </w:r>
    </w:p>
    <w:p w14:paraId="62F7B730" w14:textId="4A8614BE" w:rsidR="00CF269C" w:rsidRDefault="008F6330" w:rsidP="00CF269C">
      <w:pPr>
        <w:pStyle w:val="ListParagraph"/>
        <w:numPr>
          <w:ilvl w:val="0"/>
          <w:numId w:val="65"/>
        </w:numPr>
        <w:rPr>
          <w:szCs w:val="24"/>
        </w:rPr>
      </w:pPr>
      <w:r w:rsidRPr="000B7310">
        <w:rPr>
          <w:szCs w:val="24"/>
        </w:rPr>
        <w:t>lack of self-initiative elements</w:t>
      </w:r>
      <w:r w:rsidR="00CF269C">
        <w:rPr>
          <w:szCs w:val="24"/>
        </w:rPr>
        <w:t xml:space="preserve"> (may not have the ability to self-initiate activities, require practical support and motivation)</w:t>
      </w:r>
      <w:r w:rsidRPr="000B7310">
        <w:rPr>
          <w:szCs w:val="24"/>
        </w:rPr>
        <w:t xml:space="preserve">, </w:t>
      </w:r>
    </w:p>
    <w:p w14:paraId="23277E39" w14:textId="605D7045" w:rsidR="008F6330" w:rsidRPr="000B7310" w:rsidRDefault="008F6330" w:rsidP="000B7310">
      <w:pPr>
        <w:pStyle w:val="ListParagraph"/>
        <w:numPr>
          <w:ilvl w:val="0"/>
          <w:numId w:val="65"/>
        </w:numPr>
        <w:rPr>
          <w:szCs w:val="24"/>
        </w:rPr>
      </w:pPr>
      <w:r w:rsidRPr="000B7310">
        <w:rPr>
          <w:szCs w:val="24"/>
        </w:rPr>
        <w:t>lower research-oriented point of view</w:t>
      </w:r>
      <w:r w:rsidR="00CF269C">
        <w:rPr>
          <w:szCs w:val="24"/>
        </w:rPr>
        <w:t xml:space="preserve"> (lack of the skills and motivation to research learning opportunities)</w:t>
      </w:r>
      <w:r w:rsidRPr="000B7310">
        <w:rPr>
          <w:szCs w:val="24"/>
        </w:rPr>
        <w:t>.</w:t>
      </w:r>
    </w:p>
    <w:p w14:paraId="3D221D0F" w14:textId="55DA5F19" w:rsidR="008F6330" w:rsidRPr="000B7310" w:rsidRDefault="008F6330" w:rsidP="008F6330">
      <w:pPr>
        <w:rPr>
          <w:szCs w:val="24"/>
        </w:rPr>
      </w:pPr>
      <w:r w:rsidRPr="000B7310">
        <w:rPr>
          <w:szCs w:val="24"/>
        </w:rPr>
        <w:t xml:space="preserve">People with intellectual disabilities need </w:t>
      </w:r>
      <w:r w:rsidR="00CF269C">
        <w:rPr>
          <w:szCs w:val="24"/>
        </w:rPr>
        <w:t xml:space="preserve">follow-up to support their engagement with </w:t>
      </w:r>
      <w:r w:rsidRPr="000B7310">
        <w:rPr>
          <w:szCs w:val="24"/>
        </w:rPr>
        <w:t xml:space="preserve">lifelong learning </w:t>
      </w:r>
      <w:r w:rsidR="00CF269C">
        <w:rPr>
          <w:szCs w:val="24"/>
        </w:rPr>
        <w:t xml:space="preserve">and, </w:t>
      </w:r>
      <w:r w:rsidRPr="000B7310">
        <w:rPr>
          <w:szCs w:val="24"/>
        </w:rPr>
        <w:t>as for everyone</w:t>
      </w:r>
      <w:r w:rsidR="00CF269C">
        <w:rPr>
          <w:szCs w:val="24"/>
        </w:rPr>
        <w:t>, this needs to take into account</w:t>
      </w:r>
      <w:r w:rsidRPr="000B7310">
        <w:rPr>
          <w:szCs w:val="24"/>
        </w:rPr>
        <w:t xml:space="preserve"> </w:t>
      </w:r>
      <w:r w:rsidR="00CF269C">
        <w:rPr>
          <w:szCs w:val="24"/>
        </w:rPr>
        <w:t>the opportunities that exist for them to continue</w:t>
      </w:r>
      <w:r w:rsidR="00CF269C" w:rsidRPr="000B7310">
        <w:rPr>
          <w:szCs w:val="24"/>
        </w:rPr>
        <w:t xml:space="preserve"> </w:t>
      </w:r>
      <w:r w:rsidR="00CF269C">
        <w:rPr>
          <w:szCs w:val="24"/>
        </w:rPr>
        <w:t xml:space="preserve">learning and </w:t>
      </w:r>
      <w:r w:rsidR="00CF269C" w:rsidRPr="000B7310">
        <w:rPr>
          <w:szCs w:val="24"/>
        </w:rPr>
        <w:t xml:space="preserve"> </w:t>
      </w:r>
      <w:r w:rsidR="00CF269C">
        <w:rPr>
          <w:szCs w:val="24"/>
        </w:rPr>
        <w:t>their</w:t>
      </w:r>
      <w:r w:rsidRPr="000B7310">
        <w:rPr>
          <w:szCs w:val="24"/>
        </w:rPr>
        <w:t xml:space="preserve"> interests</w:t>
      </w:r>
      <w:r w:rsidR="00CF269C">
        <w:rPr>
          <w:szCs w:val="24"/>
        </w:rPr>
        <w:t>.</w:t>
      </w:r>
    </w:p>
    <w:p w14:paraId="60C1A5CF" w14:textId="4515DF24" w:rsidR="008F6330" w:rsidRPr="000B7310" w:rsidRDefault="00CF269C" w:rsidP="008F6330">
      <w:pPr>
        <w:rPr>
          <w:szCs w:val="24"/>
        </w:rPr>
      </w:pPr>
      <w:r>
        <w:rPr>
          <w:szCs w:val="24"/>
        </w:rPr>
        <w:t>Different</w:t>
      </w:r>
      <w:r w:rsidR="008F6330" w:rsidRPr="000B7310">
        <w:rPr>
          <w:szCs w:val="24"/>
        </w:rPr>
        <w:t xml:space="preserve"> forms of education should be </w:t>
      </w:r>
      <w:r>
        <w:rPr>
          <w:szCs w:val="24"/>
        </w:rPr>
        <w:t>available that can</w:t>
      </w:r>
      <w:r w:rsidRPr="000B7310">
        <w:rPr>
          <w:szCs w:val="24"/>
        </w:rPr>
        <w:t xml:space="preserve"> </w:t>
      </w:r>
      <w:r w:rsidR="008F6330" w:rsidRPr="000B7310">
        <w:rPr>
          <w:szCs w:val="24"/>
        </w:rPr>
        <w:t>help them shape their lives, and</w:t>
      </w:r>
      <w:r>
        <w:rPr>
          <w:szCs w:val="24"/>
        </w:rPr>
        <w:t>,</w:t>
      </w:r>
      <w:r w:rsidR="008F6330" w:rsidRPr="000B7310">
        <w:rPr>
          <w:szCs w:val="24"/>
        </w:rPr>
        <w:t xml:space="preserve"> in particular</w:t>
      </w:r>
      <w:r>
        <w:rPr>
          <w:szCs w:val="24"/>
        </w:rPr>
        <w:t>,</w:t>
      </w:r>
      <w:r w:rsidR="008F6330" w:rsidRPr="000B7310">
        <w:rPr>
          <w:szCs w:val="24"/>
        </w:rPr>
        <w:t xml:space="preserve"> to </w:t>
      </w:r>
      <w:r>
        <w:rPr>
          <w:szCs w:val="24"/>
        </w:rPr>
        <w:t xml:space="preserve">support and </w:t>
      </w:r>
      <w:r w:rsidR="008F6330" w:rsidRPr="000B7310">
        <w:rPr>
          <w:szCs w:val="24"/>
        </w:rPr>
        <w:t>encourage the</w:t>
      </w:r>
      <w:r>
        <w:rPr>
          <w:szCs w:val="24"/>
        </w:rPr>
        <w:t>ir</w:t>
      </w:r>
      <w:r w:rsidR="008F6330" w:rsidRPr="000B7310">
        <w:rPr>
          <w:szCs w:val="24"/>
        </w:rPr>
        <w:t xml:space="preserve"> processes of growing up (becoming an </w:t>
      </w:r>
      <w:r>
        <w:rPr>
          <w:szCs w:val="24"/>
        </w:rPr>
        <w:t xml:space="preserve">independent </w:t>
      </w:r>
      <w:r w:rsidR="008F6330" w:rsidRPr="000B7310">
        <w:rPr>
          <w:szCs w:val="24"/>
        </w:rPr>
        <w:t xml:space="preserve">adult) and </w:t>
      </w:r>
      <w:r>
        <w:rPr>
          <w:szCs w:val="24"/>
        </w:rPr>
        <w:t>their ability to take on an adult role in terms of relationships</w:t>
      </w:r>
      <w:r w:rsidR="008F6330" w:rsidRPr="000B7310">
        <w:rPr>
          <w:szCs w:val="24"/>
        </w:rPr>
        <w:t xml:space="preserve">, work, </w:t>
      </w:r>
      <w:r w:rsidR="00C57820">
        <w:rPr>
          <w:szCs w:val="24"/>
        </w:rPr>
        <w:t>independent living/home owning</w:t>
      </w:r>
      <w:r w:rsidR="00C57820" w:rsidRPr="000B7310">
        <w:rPr>
          <w:szCs w:val="24"/>
        </w:rPr>
        <w:t xml:space="preserve"> </w:t>
      </w:r>
      <w:r w:rsidR="008F6330" w:rsidRPr="000B7310">
        <w:rPr>
          <w:szCs w:val="24"/>
        </w:rPr>
        <w:t xml:space="preserve">and leisure. </w:t>
      </w:r>
    </w:p>
    <w:p w14:paraId="0002DC7B" w14:textId="577ABE67" w:rsidR="008F6330" w:rsidRPr="000B7310" w:rsidRDefault="008F6330" w:rsidP="008F6330">
      <w:pPr>
        <w:rPr>
          <w:szCs w:val="24"/>
        </w:rPr>
      </w:pPr>
      <w:r w:rsidRPr="000B7310">
        <w:rPr>
          <w:szCs w:val="24"/>
        </w:rPr>
        <w:t>Special andragogical</w:t>
      </w:r>
      <w:r w:rsidR="00A24F88">
        <w:rPr>
          <w:rStyle w:val="FootnoteReference"/>
          <w:szCs w:val="24"/>
        </w:rPr>
        <w:footnoteReference w:id="2"/>
      </w:r>
      <w:r w:rsidRPr="000B7310">
        <w:rPr>
          <w:szCs w:val="24"/>
        </w:rPr>
        <w:t xml:space="preserve"> work with adults with intellectual disabilities most commonly concerns two areas: </w:t>
      </w:r>
    </w:p>
    <w:p w14:paraId="08D10BD7" w14:textId="697AB58F" w:rsidR="008F6330" w:rsidRPr="000B7310" w:rsidRDefault="008F6330" w:rsidP="002C1B53">
      <w:pPr>
        <w:pStyle w:val="ListParagraph"/>
        <w:numPr>
          <w:ilvl w:val="0"/>
          <w:numId w:val="54"/>
        </w:numPr>
        <w:rPr>
          <w:szCs w:val="24"/>
        </w:rPr>
      </w:pPr>
      <w:r w:rsidRPr="000B7310">
        <w:rPr>
          <w:szCs w:val="24"/>
        </w:rPr>
        <w:t xml:space="preserve">supporting </w:t>
      </w:r>
      <w:r w:rsidR="00A24F88">
        <w:rPr>
          <w:szCs w:val="24"/>
        </w:rPr>
        <w:t xml:space="preserve">them </w:t>
      </w:r>
      <w:r w:rsidRPr="000B7310">
        <w:rPr>
          <w:szCs w:val="24"/>
        </w:rPr>
        <w:t xml:space="preserve">to overcome learning difficulties that </w:t>
      </w:r>
      <w:r w:rsidR="00A24F88">
        <w:rPr>
          <w:szCs w:val="24"/>
        </w:rPr>
        <w:t>they</w:t>
      </w:r>
      <w:r w:rsidRPr="000B7310">
        <w:rPr>
          <w:szCs w:val="24"/>
        </w:rPr>
        <w:t xml:space="preserve"> </w:t>
      </w:r>
      <w:r w:rsidR="00A24F88">
        <w:rPr>
          <w:szCs w:val="24"/>
        </w:rPr>
        <w:t>experience</w:t>
      </w:r>
      <w:r w:rsidR="00A24F88" w:rsidRPr="000B7310">
        <w:rPr>
          <w:szCs w:val="24"/>
        </w:rPr>
        <w:t xml:space="preserve"> </w:t>
      </w:r>
      <w:r w:rsidRPr="000B7310">
        <w:rPr>
          <w:szCs w:val="24"/>
        </w:rPr>
        <w:t>in the educational process due to their disability;</w:t>
      </w:r>
    </w:p>
    <w:p w14:paraId="56BFF093" w14:textId="0635449A" w:rsidR="008F6330" w:rsidRPr="000B7310" w:rsidRDefault="008F6330" w:rsidP="002C1B53">
      <w:pPr>
        <w:pStyle w:val="ListParagraph"/>
        <w:numPr>
          <w:ilvl w:val="0"/>
          <w:numId w:val="54"/>
        </w:numPr>
        <w:rPr>
          <w:szCs w:val="24"/>
        </w:rPr>
      </w:pPr>
      <w:r w:rsidRPr="000B7310">
        <w:rPr>
          <w:szCs w:val="24"/>
        </w:rPr>
        <w:lastRenderedPageBreak/>
        <w:t xml:space="preserve">assisting </w:t>
      </w:r>
      <w:r w:rsidR="00A24F88">
        <w:rPr>
          <w:szCs w:val="24"/>
        </w:rPr>
        <w:t xml:space="preserve">them to choose between </w:t>
      </w:r>
      <w:r w:rsidRPr="000B7310">
        <w:rPr>
          <w:szCs w:val="24"/>
        </w:rPr>
        <w:t xml:space="preserve">the various options offered to </w:t>
      </w:r>
      <w:r w:rsidR="00A24F88">
        <w:rPr>
          <w:szCs w:val="24"/>
        </w:rPr>
        <w:t xml:space="preserve">them </w:t>
      </w:r>
      <w:r w:rsidRPr="000B7310">
        <w:rPr>
          <w:szCs w:val="24"/>
        </w:rPr>
        <w:t>by the</w:t>
      </w:r>
      <w:r w:rsidR="00A24F88">
        <w:rPr>
          <w:szCs w:val="24"/>
        </w:rPr>
        <w:t>ir</w:t>
      </w:r>
      <w:r w:rsidRPr="000B7310">
        <w:rPr>
          <w:szCs w:val="24"/>
        </w:rPr>
        <w:t xml:space="preserve"> wider social environment, including </w:t>
      </w:r>
      <w:r w:rsidR="00A24F88">
        <w:rPr>
          <w:szCs w:val="24"/>
        </w:rPr>
        <w:t xml:space="preserve">options for </w:t>
      </w:r>
      <w:r w:rsidRPr="000B7310">
        <w:rPr>
          <w:szCs w:val="24"/>
        </w:rPr>
        <w:t>full inclusion and participation.</w:t>
      </w:r>
    </w:p>
    <w:p w14:paraId="1C7D2B4A" w14:textId="77777777" w:rsidR="008F6330" w:rsidRPr="000B7310" w:rsidRDefault="00C774AC" w:rsidP="008F6330">
      <w:pPr>
        <w:rPr>
          <w:b/>
          <w:bCs/>
          <w:szCs w:val="24"/>
        </w:rPr>
      </w:pPr>
      <w:r w:rsidRPr="000B7310">
        <w:rPr>
          <w:b/>
          <w:bCs/>
          <w:szCs w:val="24"/>
        </w:rPr>
        <w:t xml:space="preserve">2.2 </w:t>
      </w:r>
      <w:r w:rsidR="008F6330" w:rsidRPr="000B7310">
        <w:rPr>
          <w:b/>
          <w:bCs/>
          <w:szCs w:val="24"/>
        </w:rPr>
        <w:t>GOOD PRACTICE EXAMPLES IN SLOVENIA</w:t>
      </w:r>
    </w:p>
    <w:p w14:paraId="08F2883C" w14:textId="77777777" w:rsidR="008F6330" w:rsidRPr="000B7310" w:rsidRDefault="008F6330" w:rsidP="008F6330">
      <w:pPr>
        <w:rPr>
          <w:b/>
          <w:bCs/>
          <w:szCs w:val="24"/>
        </w:rPr>
      </w:pPr>
      <w:r w:rsidRPr="000B7310">
        <w:rPr>
          <w:b/>
          <w:bCs/>
          <w:szCs w:val="24"/>
        </w:rPr>
        <w:t>CMEPIUS</w:t>
      </w:r>
    </w:p>
    <w:p w14:paraId="5B610ACF" w14:textId="77777777" w:rsidR="008F6330" w:rsidRPr="000B7310" w:rsidRDefault="008F6330" w:rsidP="008F6330">
      <w:pPr>
        <w:rPr>
          <w:szCs w:val="24"/>
        </w:rPr>
      </w:pPr>
      <w:r w:rsidRPr="000B7310">
        <w:rPr>
          <w:szCs w:val="24"/>
        </w:rPr>
        <w:t>The Centre of the Republic of Slovenia for Mobility and European Educational Training (CMEPIUS) is a public institution working in the field of international projects and international mobility. It was established in 2003 and performs two main tasks:</w:t>
      </w:r>
    </w:p>
    <w:p w14:paraId="34E89D10" w14:textId="77777777" w:rsidR="008F6330" w:rsidRPr="000B7310" w:rsidRDefault="008F6330" w:rsidP="002C1B53">
      <w:pPr>
        <w:pStyle w:val="ListParagraph"/>
        <w:numPr>
          <w:ilvl w:val="0"/>
          <w:numId w:val="55"/>
        </w:numPr>
        <w:rPr>
          <w:szCs w:val="24"/>
        </w:rPr>
      </w:pPr>
      <w:r w:rsidRPr="000B7310">
        <w:rPr>
          <w:szCs w:val="24"/>
        </w:rPr>
        <w:t>co-ordinating the Erasmus+ programme I the field of education, training and sport;</w:t>
      </w:r>
    </w:p>
    <w:p w14:paraId="5ADE3DEF" w14:textId="77777777" w:rsidR="008F6330" w:rsidRPr="000B7310" w:rsidRDefault="008F6330" w:rsidP="002C1B53">
      <w:pPr>
        <w:pStyle w:val="ListParagraph"/>
        <w:numPr>
          <w:ilvl w:val="0"/>
          <w:numId w:val="55"/>
        </w:numPr>
        <w:rPr>
          <w:szCs w:val="24"/>
        </w:rPr>
      </w:pPr>
      <w:r w:rsidRPr="000B7310">
        <w:rPr>
          <w:szCs w:val="24"/>
        </w:rPr>
        <w:t>supporting development in education and training</w:t>
      </w:r>
    </w:p>
    <w:p w14:paraId="1AFAF2D6" w14:textId="77777777" w:rsidR="008F6330" w:rsidRPr="000B7310" w:rsidRDefault="008F6330" w:rsidP="008F6330">
      <w:pPr>
        <w:rPr>
          <w:szCs w:val="24"/>
        </w:rPr>
      </w:pPr>
      <w:r w:rsidRPr="000B7310">
        <w:rPr>
          <w:szCs w:val="24"/>
        </w:rPr>
        <w:t>Among others, CMEPIUS implemented a programme of Lifelong learning in the years 2007-2013. The goal of this programme was to enable LL; gaining new competencies and knowledge, and in this way participate in the development of society and economy. CMEPIUS is internationally oriented, so this programme connected Slovenia to other European educational systems.</w:t>
      </w:r>
    </w:p>
    <w:p w14:paraId="2842BCA2" w14:textId="77777777" w:rsidR="008F6330" w:rsidRPr="000B7310" w:rsidRDefault="008F6330" w:rsidP="008F6330">
      <w:pPr>
        <w:rPr>
          <w:szCs w:val="24"/>
        </w:rPr>
      </w:pPr>
      <w:r w:rsidRPr="000B7310">
        <w:rPr>
          <w:szCs w:val="24"/>
        </w:rPr>
        <w:t>The programme of LL was conducted in the frame of the following sector programmes:</w:t>
      </w:r>
    </w:p>
    <w:p w14:paraId="234B51DE" w14:textId="77777777" w:rsidR="008F6330" w:rsidRPr="000B7310" w:rsidRDefault="008F6330" w:rsidP="002C1B53">
      <w:pPr>
        <w:pStyle w:val="ListParagraph"/>
        <w:numPr>
          <w:ilvl w:val="0"/>
          <w:numId w:val="59"/>
        </w:numPr>
        <w:rPr>
          <w:i/>
          <w:iCs/>
          <w:szCs w:val="24"/>
        </w:rPr>
      </w:pPr>
      <w:r w:rsidRPr="000B7310">
        <w:rPr>
          <w:i/>
          <w:iCs/>
          <w:szCs w:val="24"/>
        </w:rPr>
        <w:t>Comenius;</w:t>
      </w:r>
    </w:p>
    <w:p w14:paraId="1B908246" w14:textId="77777777" w:rsidR="008F6330" w:rsidRPr="000B7310" w:rsidRDefault="008F6330" w:rsidP="002C1B53">
      <w:pPr>
        <w:pStyle w:val="ListParagraph"/>
        <w:numPr>
          <w:ilvl w:val="0"/>
          <w:numId w:val="59"/>
        </w:numPr>
        <w:rPr>
          <w:i/>
          <w:iCs/>
          <w:szCs w:val="24"/>
        </w:rPr>
      </w:pPr>
      <w:r w:rsidRPr="000B7310">
        <w:rPr>
          <w:i/>
          <w:iCs/>
          <w:szCs w:val="24"/>
        </w:rPr>
        <w:t>Erasmus;</w:t>
      </w:r>
    </w:p>
    <w:p w14:paraId="11E27BFE" w14:textId="77777777" w:rsidR="008F6330" w:rsidRPr="000B7310" w:rsidRDefault="008F6330" w:rsidP="002C1B53">
      <w:pPr>
        <w:pStyle w:val="ListParagraph"/>
        <w:numPr>
          <w:ilvl w:val="0"/>
          <w:numId w:val="59"/>
        </w:numPr>
        <w:rPr>
          <w:i/>
          <w:iCs/>
          <w:szCs w:val="24"/>
        </w:rPr>
      </w:pPr>
      <w:r w:rsidRPr="000B7310">
        <w:rPr>
          <w:i/>
          <w:iCs/>
          <w:szCs w:val="24"/>
        </w:rPr>
        <w:t>Leonardo da Vinci;</w:t>
      </w:r>
    </w:p>
    <w:p w14:paraId="38BB7A78" w14:textId="77777777" w:rsidR="008F6330" w:rsidRPr="000B7310" w:rsidRDefault="008F6330" w:rsidP="002C1B53">
      <w:pPr>
        <w:pStyle w:val="ListParagraph"/>
        <w:numPr>
          <w:ilvl w:val="0"/>
          <w:numId w:val="59"/>
        </w:numPr>
        <w:rPr>
          <w:i/>
          <w:iCs/>
          <w:szCs w:val="24"/>
        </w:rPr>
      </w:pPr>
      <w:r w:rsidRPr="000B7310">
        <w:rPr>
          <w:i/>
          <w:iCs/>
          <w:szCs w:val="24"/>
        </w:rPr>
        <w:t>Grundtvig.</w:t>
      </w:r>
    </w:p>
    <w:p w14:paraId="0B56141B" w14:textId="77777777" w:rsidR="008F6330" w:rsidRPr="000B7310" w:rsidRDefault="008F6330" w:rsidP="008F6330">
      <w:pPr>
        <w:rPr>
          <w:szCs w:val="24"/>
        </w:rPr>
      </w:pPr>
      <w:r w:rsidRPr="000B7310">
        <w:rPr>
          <w:szCs w:val="24"/>
        </w:rPr>
        <w:t>Two programmes for persons with disabilities were implemented in the Grundtvig sector programme:</w:t>
      </w:r>
    </w:p>
    <w:p w14:paraId="004E005E" w14:textId="77777777" w:rsidR="008F6330" w:rsidRPr="000B7310" w:rsidRDefault="008F6330" w:rsidP="002C1B53">
      <w:pPr>
        <w:pStyle w:val="ListParagraph"/>
        <w:numPr>
          <w:ilvl w:val="0"/>
          <w:numId w:val="56"/>
        </w:numPr>
        <w:rPr>
          <w:szCs w:val="24"/>
          <w:u w:val="single"/>
        </w:rPr>
      </w:pPr>
      <w:r w:rsidRPr="000B7310">
        <w:rPr>
          <w:i/>
          <w:iCs/>
          <w:szCs w:val="24"/>
        </w:rPr>
        <w:t>Possibilities of LL for adult persons with intellectual disabilities</w:t>
      </w:r>
      <w:r w:rsidRPr="000B7310">
        <w:rPr>
          <w:szCs w:val="24"/>
        </w:rPr>
        <w:t>, which was implemented by CUDV Dolfke Boštjančič Draga;</w:t>
      </w:r>
    </w:p>
    <w:p w14:paraId="4B70BE3C" w14:textId="77777777" w:rsidR="008F6330" w:rsidRPr="000B7310" w:rsidRDefault="008F6330" w:rsidP="002C1B53">
      <w:pPr>
        <w:pStyle w:val="ListParagraph"/>
        <w:numPr>
          <w:ilvl w:val="0"/>
          <w:numId w:val="56"/>
        </w:numPr>
        <w:rPr>
          <w:szCs w:val="24"/>
          <w:u w:val="single"/>
        </w:rPr>
      </w:pPr>
      <w:r w:rsidRPr="000B7310">
        <w:rPr>
          <w:i/>
          <w:iCs/>
          <w:szCs w:val="24"/>
        </w:rPr>
        <w:t>Integrational LL of adult persons with disabilities</w:t>
      </w:r>
      <w:r w:rsidRPr="000B7310">
        <w:rPr>
          <w:szCs w:val="24"/>
        </w:rPr>
        <w:t>, which was implemented by Andragoški zavod Maribor.</w:t>
      </w:r>
    </w:p>
    <w:p w14:paraId="3F3EE475" w14:textId="77777777" w:rsidR="008F6330" w:rsidRPr="000B7310" w:rsidRDefault="008F6330" w:rsidP="008F6330">
      <w:pPr>
        <w:rPr>
          <w:szCs w:val="24"/>
        </w:rPr>
      </w:pPr>
      <w:r w:rsidRPr="000B7310">
        <w:rPr>
          <w:szCs w:val="24"/>
        </w:rPr>
        <w:t xml:space="preserve">Leonardo da Vinci has financed a LL project for persons with disabilities called </w:t>
      </w:r>
      <w:r w:rsidRPr="000B7310">
        <w:rPr>
          <w:i/>
          <w:iCs/>
          <w:szCs w:val="24"/>
        </w:rPr>
        <w:t>Personal and professional growth,</w:t>
      </w:r>
      <w:r w:rsidRPr="000B7310">
        <w:rPr>
          <w:szCs w:val="24"/>
        </w:rPr>
        <w:t xml:space="preserve"> which was implemented by VIZ Višnja Gora. The purpose of the project was to enable persons with disabilities to live abroad and to learn about European union and how it operates.</w:t>
      </w:r>
    </w:p>
    <w:p w14:paraId="6ACF2A81" w14:textId="77777777" w:rsidR="008F6330" w:rsidRPr="000B7310" w:rsidRDefault="008F6330" w:rsidP="008F6330">
      <w:pPr>
        <w:rPr>
          <w:szCs w:val="24"/>
        </w:rPr>
      </w:pPr>
      <w:r w:rsidRPr="000B7310">
        <w:rPr>
          <w:szCs w:val="24"/>
        </w:rPr>
        <w:t>In the purpose of LL for persons with disabilities, there were some projects implemented, which were financed by other European or national sources:</w:t>
      </w:r>
    </w:p>
    <w:p w14:paraId="289E7413" w14:textId="77777777" w:rsidR="008F6330" w:rsidRPr="000B7310" w:rsidRDefault="008F6330" w:rsidP="002C1B53">
      <w:pPr>
        <w:pStyle w:val="ListParagraph"/>
        <w:numPr>
          <w:ilvl w:val="0"/>
          <w:numId w:val="58"/>
        </w:numPr>
        <w:rPr>
          <w:szCs w:val="24"/>
        </w:rPr>
      </w:pPr>
      <w:r w:rsidRPr="000B7310">
        <w:rPr>
          <w:i/>
          <w:iCs/>
          <w:szCs w:val="24"/>
        </w:rPr>
        <w:t>DISNET</w:t>
      </w:r>
      <w:r w:rsidRPr="000B7310">
        <w:rPr>
          <w:szCs w:val="24"/>
        </w:rPr>
        <w:t xml:space="preserve"> – e-study net for unemployed persons with disabilities, intended for better computer literacy for persons with disabilities (implemented by Andragoški zavod Maribor;</w:t>
      </w:r>
    </w:p>
    <w:p w14:paraId="61D7D53E" w14:textId="77777777" w:rsidR="008F6330" w:rsidRPr="000B7310" w:rsidRDefault="008F6330" w:rsidP="002C1B53">
      <w:pPr>
        <w:pStyle w:val="ListParagraph"/>
        <w:numPr>
          <w:ilvl w:val="0"/>
          <w:numId w:val="58"/>
        </w:numPr>
        <w:rPr>
          <w:szCs w:val="24"/>
        </w:rPr>
      </w:pPr>
      <w:r w:rsidRPr="000B7310">
        <w:rPr>
          <w:i/>
          <w:iCs/>
          <w:szCs w:val="24"/>
        </w:rPr>
        <w:lastRenderedPageBreak/>
        <w:t>Check and go</w:t>
      </w:r>
      <w:r w:rsidRPr="000B7310">
        <w:rPr>
          <w:szCs w:val="24"/>
        </w:rPr>
        <w:t xml:space="preserve"> – e-base with no barriers for people in the company, intended for minimizing barriers and enabling access to employment for persons with disabilities (implemented by Andragoški zavod Maribor);</w:t>
      </w:r>
    </w:p>
    <w:p w14:paraId="301C8B48" w14:textId="77777777" w:rsidR="008F6330" w:rsidRPr="000B7310" w:rsidRDefault="008F6330" w:rsidP="00C774AC">
      <w:pPr>
        <w:pStyle w:val="ListParagraph"/>
        <w:numPr>
          <w:ilvl w:val="0"/>
          <w:numId w:val="58"/>
        </w:numPr>
        <w:rPr>
          <w:szCs w:val="24"/>
        </w:rPr>
      </w:pPr>
      <w:r w:rsidRPr="000B7310">
        <w:rPr>
          <w:i/>
          <w:iCs/>
          <w:szCs w:val="24"/>
        </w:rPr>
        <w:t>Training for life success – My step</w:t>
      </w:r>
      <w:r w:rsidRPr="000B7310">
        <w:rPr>
          <w:szCs w:val="24"/>
        </w:rPr>
        <w:t xml:space="preserve"> (UŽU-MK) and </w:t>
      </w:r>
      <w:r w:rsidRPr="000B7310">
        <w:rPr>
          <w:i/>
          <w:iCs/>
          <w:szCs w:val="24"/>
        </w:rPr>
        <w:t>Become an advocate for persons with disabilities</w:t>
      </w:r>
      <w:r w:rsidRPr="000B7310">
        <w:rPr>
          <w:szCs w:val="24"/>
        </w:rPr>
        <w:t>, intended for educating, learning and connecting people with disabilities on different levels of social life (implemented by Ljudska univerza, Zavod za kulturo in izobraževanje Slovenska Bistrica)</w:t>
      </w:r>
    </w:p>
    <w:p w14:paraId="5218283D" w14:textId="77777777" w:rsidR="008F6330" w:rsidRPr="000B7310" w:rsidRDefault="008F6330" w:rsidP="008F6330">
      <w:pPr>
        <w:ind w:left="135"/>
        <w:rPr>
          <w:szCs w:val="24"/>
        </w:rPr>
      </w:pPr>
      <w:r w:rsidRPr="000B7310">
        <w:rPr>
          <w:szCs w:val="24"/>
        </w:rPr>
        <w:t>Projects of LL enable persons with disabilities to gain new knowledge and competencies, and at the same time offer</w:t>
      </w:r>
      <w:r w:rsidRPr="000B7310">
        <w:rPr>
          <w:strike/>
          <w:szCs w:val="24"/>
        </w:rPr>
        <w:t>ing</w:t>
      </w:r>
      <w:r w:rsidRPr="000B7310">
        <w:rPr>
          <w:szCs w:val="24"/>
        </w:rPr>
        <w:t xml:space="preserve"> learning for life – learn how to have a quality life, work and co-existence. It is the birth-to-death learning, which offers people with disabilities personal growth and development, and thus a better life. </w:t>
      </w:r>
    </w:p>
    <w:p w14:paraId="03CC9942" w14:textId="34E19632" w:rsidR="008F6330" w:rsidRPr="000B7310" w:rsidRDefault="006D1939" w:rsidP="00C774AC">
      <w:pPr>
        <w:ind w:left="135"/>
        <w:rPr>
          <w:szCs w:val="24"/>
        </w:rPr>
      </w:pPr>
      <w:r w:rsidRPr="00916D3D">
        <w:rPr>
          <w:szCs w:val="24"/>
        </w:rPr>
        <w:t>Downside</w:t>
      </w:r>
      <w:r w:rsidR="008F6330" w:rsidRPr="000B7310">
        <w:rPr>
          <w:szCs w:val="24"/>
        </w:rPr>
        <w:t xml:space="preserve"> of projects like these is that they are not widely available; they are mostly carried out in organizations or institutions, which are implementing the project. Therefore, the persons who are already included in an institution or Occupational Activity Centres are part of this projects</w:t>
      </w:r>
      <w:r>
        <w:rPr>
          <w:szCs w:val="24"/>
        </w:rPr>
        <w:t xml:space="preserve"> while those </w:t>
      </w:r>
      <w:r w:rsidR="008F6330" w:rsidRPr="000B7310">
        <w:rPr>
          <w:szCs w:val="24"/>
        </w:rPr>
        <w:t xml:space="preserve">living at home and not attending any available program, still </w:t>
      </w:r>
      <w:r>
        <w:rPr>
          <w:szCs w:val="24"/>
        </w:rPr>
        <w:t>face</w:t>
      </w:r>
      <w:r w:rsidRPr="000B7310">
        <w:rPr>
          <w:szCs w:val="24"/>
        </w:rPr>
        <w:t xml:space="preserve"> </w:t>
      </w:r>
      <w:r w:rsidR="008F6330" w:rsidRPr="000B7310">
        <w:rPr>
          <w:szCs w:val="24"/>
        </w:rPr>
        <w:t xml:space="preserve">difficulties </w:t>
      </w:r>
      <w:r>
        <w:rPr>
          <w:szCs w:val="24"/>
        </w:rPr>
        <w:t>in</w:t>
      </w:r>
      <w:r w:rsidRPr="000B7310">
        <w:rPr>
          <w:szCs w:val="24"/>
        </w:rPr>
        <w:t xml:space="preserve"> </w:t>
      </w:r>
      <w:r w:rsidR="008F6330" w:rsidRPr="000B7310">
        <w:rPr>
          <w:szCs w:val="24"/>
        </w:rPr>
        <w:t>participat</w:t>
      </w:r>
      <w:r>
        <w:rPr>
          <w:szCs w:val="24"/>
        </w:rPr>
        <w:t>ing</w:t>
      </w:r>
      <w:r w:rsidR="008F6330" w:rsidRPr="000B7310">
        <w:rPr>
          <w:szCs w:val="24"/>
        </w:rPr>
        <w:t xml:space="preserve"> in lifelong programs and project</w:t>
      </w:r>
      <w:r>
        <w:rPr>
          <w:szCs w:val="24"/>
        </w:rPr>
        <w:t>s</w:t>
      </w:r>
      <w:r w:rsidR="008F6330" w:rsidRPr="000B7310">
        <w:rPr>
          <w:szCs w:val="24"/>
        </w:rPr>
        <w:t xml:space="preserve">. That’s </w:t>
      </w:r>
      <w:r>
        <w:rPr>
          <w:szCs w:val="24"/>
        </w:rPr>
        <w:t>why</w:t>
      </w:r>
      <w:r w:rsidRPr="000B7310">
        <w:rPr>
          <w:szCs w:val="24"/>
        </w:rPr>
        <w:t xml:space="preserve"> </w:t>
      </w:r>
      <w:r w:rsidR="008F6330" w:rsidRPr="000B7310">
        <w:rPr>
          <w:szCs w:val="24"/>
        </w:rPr>
        <w:t xml:space="preserve">bringing lifelong learning to </w:t>
      </w:r>
      <w:r w:rsidR="00C774AC" w:rsidRPr="000B7310">
        <w:rPr>
          <w:szCs w:val="24"/>
        </w:rPr>
        <w:t xml:space="preserve">people’s home is so important. </w:t>
      </w:r>
    </w:p>
    <w:p w14:paraId="5B203E6F" w14:textId="77777777" w:rsidR="008F6330" w:rsidRPr="000B7310" w:rsidRDefault="00C774AC" w:rsidP="00C774AC">
      <w:pPr>
        <w:rPr>
          <w:b/>
          <w:bCs/>
          <w:szCs w:val="24"/>
        </w:rPr>
      </w:pPr>
      <w:r w:rsidRPr="000B7310">
        <w:rPr>
          <w:b/>
          <w:bCs/>
          <w:szCs w:val="24"/>
        </w:rPr>
        <w:t>2.3 R</w:t>
      </w:r>
      <w:r w:rsidR="00F2760F" w:rsidRPr="000B7310">
        <w:rPr>
          <w:b/>
          <w:bCs/>
          <w:szCs w:val="24"/>
        </w:rPr>
        <w:t>EFERENCES</w:t>
      </w:r>
    </w:p>
    <w:p w14:paraId="7F0810C5" w14:textId="77777777" w:rsidR="008F6330" w:rsidRPr="000B7310" w:rsidRDefault="008F6330" w:rsidP="008F6330">
      <w:pPr>
        <w:rPr>
          <w:rStyle w:val="Hyperlink"/>
          <w:szCs w:val="24"/>
        </w:rPr>
      </w:pPr>
      <w:r w:rsidRPr="000B7310">
        <w:rPr>
          <w:szCs w:val="24"/>
        </w:rPr>
        <w:t xml:space="preserve">Andragog pri učenju in izobraževanju odraslih s posebnimi potrebami. Retrieved 21.10. 2019 from: </w:t>
      </w:r>
      <w:hyperlink r:id="rId10" w:history="1">
        <w:r w:rsidRPr="000B7310">
          <w:rPr>
            <w:rStyle w:val="Hyperlink"/>
            <w:szCs w:val="24"/>
          </w:rPr>
          <w:t>https://www.andragosko-drustvo.si/wp-content/uploads/2017/01/Zbornik_Andragog-pri-uc%CC%8Cenju-in-izobraz%CC%8Cevanju-odraslih-s-posebnimi-potrebami_B.pdf</w:t>
        </w:r>
      </w:hyperlink>
    </w:p>
    <w:p w14:paraId="73785DB5" w14:textId="77777777" w:rsidR="008F6330" w:rsidRPr="000B7310" w:rsidRDefault="008F6330" w:rsidP="008F6330">
      <w:pPr>
        <w:spacing w:after="0"/>
        <w:rPr>
          <w:szCs w:val="24"/>
        </w:rPr>
      </w:pPr>
      <w:r w:rsidRPr="000B7310">
        <w:rPr>
          <w:szCs w:val="24"/>
        </w:rPr>
        <w:t>Dolenc, T., 2012. Vseživljensko učenje oseb s posebnimi potrebami, thesis. Ljubljana: Univerza v Ljubljani, Fakulteta za družbene vede.</w:t>
      </w:r>
    </w:p>
    <w:p w14:paraId="6BAFEA9A" w14:textId="77777777" w:rsidR="008F6330" w:rsidRPr="000B7310" w:rsidRDefault="008F6330" w:rsidP="008F6330">
      <w:pPr>
        <w:spacing w:after="0"/>
        <w:rPr>
          <w:szCs w:val="24"/>
        </w:rPr>
      </w:pPr>
    </w:p>
    <w:p w14:paraId="56C80DE8" w14:textId="77777777" w:rsidR="008F6330" w:rsidRPr="000B7310" w:rsidRDefault="008F6330" w:rsidP="008F6330">
      <w:pPr>
        <w:spacing w:after="0"/>
        <w:rPr>
          <w:szCs w:val="24"/>
        </w:rPr>
      </w:pPr>
      <w:r w:rsidRPr="000B7310">
        <w:rPr>
          <w:szCs w:val="24"/>
        </w:rPr>
        <w:t>Novljan, E. in Jelenc, D, 2000. Izobraževanje odraslih oseb z motnjami v duševnem razvoju. Ljubljana: Center Kontura.</w:t>
      </w:r>
    </w:p>
    <w:p w14:paraId="53CA4FC7" w14:textId="77777777" w:rsidR="008F6330" w:rsidRPr="000B7310" w:rsidRDefault="008F6330" w:rsidP="008F6330">
      <w:pPr>
        <w:rPr>
          <w:szCs w:val="24"/>
        </w:rPr>
      </w:pPr>
    </w:p>
    <w:p w14:paraId="13635E9C" w14:textId="77777777" w:rsidR="008F6330" w:rsidRPr="000B7310" w:rsidRDefault="00ED2F65" w:rsidP="008F6330">
      <w:pPr>
        <w:rPr>
          <w:b/>
          <w:bCs/>
          <w:szCs w:val="24"/>
        </w:rPr>
      </w:pPr>
      <w:bookmarkStart w:id="2" w:name="_Hlk25145600"/>
      <w:r w:rsidRPr="000B7310">
        <w:rPr>
          <w:b/>
          <w:bCs/>
          <w:szCs w:val="24"/>
        </w:rPr>
        <w:t>2.</w:t>
      </w:r>
      <w:r w:rsidR="00D87C8A" w:rsidRPr="000B7310">
        <w:rPr>
          <w:b/>
          <w:bCs/>
          <w:szCs w:val="24"/>
        </w:rPr>
        <w:t>4</w:t>
      </w:r>
      <w:r w:rsidRPr="000B7310">
        <w:rPr>
          <w:b/>
          <w:bCs/>
          <w:szCs w:val="24"/>
        </w:rPr>
        <w:t xml:space="preserve"> </w:t>
      </w:r>
      <w:r w:rsidR="008F6330" w:rsidRPr="000B7310">
        <w:rPr>
          <w:b/>
          <w:bCs/>
          <w:szCs w:val="24"/>
        </w:rPr>
        <w:t>EDUCATOR QUESTIONNAIRE SUMMARY</w:t>
      </w:r>
    </w:p>
    <w:bookmarkEnd w:id="2"/>
    <w:p w14:paraId="66314DED" w14:textId="489F011B" w:rsidR="008F6330" w:rsidRPr="000B7310" w:rsidRDefault="008F6330" w:rsidP="008F6330">
      <w:pPr>
        <w:rPr>
          <w:szCs w:val="24"/>
        </w:rPr>
      </w:pPr>
      <w:r w:rsidRPr="000B7310">
        <w:rPr>
          <w:szCs w:val="24"/>
        </w:rPr>
        <w:t xml:space="preserve">The majority of educators that participated </w:t>
      </w:r>
      <w:r w:rsidR="00652F30" w:rsidRPr="000B7310">
        <w:rPr>
          <w:szCs w:val="24"/>
        </w:rPr>
        <w:t>in</w:t>
      </w:r>
      <w:r w:rsidRPr="000B7310">
        <w:rPr>
          <w:szCs w:val="24"/>
        </w:rPr>
        <w:t xml:space="preserve"> the questionnaire are female an</w:t>
      </w:r>
      <w:r w:rsidR="006D1939">
        <w:rPr>
          <w:szCs w:val="24"/>
        </w:rPr>
        <w:t>d</w:t>
      </w:r>
      <w:r w:rsidRPr="000B7310">
        <w:rPr>
          <w:szCs w:val="24"/>
        </w:rPr>
        <w:t xml:space="preserve"> have more than 10 years of experience in </w:t>
      </w:r>
      <w:r w:rsidR="006D1939">
        <w:rPr>
          <w:szCs w:val="24"/>
        </w:rPr>
        <w:t>this</w:t>
      </w:r>
      <w:r w:rsidR="006D1939" w:rsidRPr="000B7310">
        <w:rPr>
          <w:szCs w:val="24"/>
        </w:rPr>
        <w:t xml:space="preserve"> </w:t>
      </w:r>
      <w:r w:rsidRPr="000B7310">
        <w:rPr>
          <w:szCs w:val="24"/>
        </w:rPr>
        <w:t xml:space="preserve">work. </w:t>
      </w:r>
    </w:p>
    <w:p w14:paraId="0C877357" w14:textId="77777777" w:rsidR="008F6330" w:rsidRPr="000B7310" w:rsidRDefault="008F6330" w:rsidP="008F6330">
      <w:pPr>
        <w:rPr>
          <w:szCs w:val="24"/>
        </w:rPr>
      </w:pPr>
      <w:r w:rsidRPr="000B7310">
        <w:rPr>
          <w:szCs w:val="24"/>
        </w:rPr>
        <w:t xml:space="preserve">Most of the educators say it is easy to get in touch with families with AFMID. </w:t>
      </w:r>
      <w:bookmarkStart w:id="3" w:name="_Hlk25159231"/>
      <w:r w:rsidRPr="000B7310">
        <w:rPr>
          <w:szCs w:val="24"/>
        </w:rPr>
        <w:t xml:space="preserve">The main obstacles in communication with families with AFMID are that </w:t>
      </w:r>
      <w:bookmarkEnd w:id="3"/>
      <w:r w:rsidRPr="000B7310">
        <w:rPr>
          <w:szCs w:val="24"/>
        </w:rPr>
        <w:t>the parents are in denial about their child’s condition and have unrealistic expectations. Most of the educators communicate with families personally or over the phone.</w:t>
      </w:r>
    </w:p>
    <w:p w14:paraId="436075D8" w14:textId="16FA4858" w:rsidR="008F6330" w:rsidRPr="000B7310" w:rsidRDefault="008F6330" w:rsidP="008F6330">
      <w:pPr>
        <w:rPr>
          <w:szCs w:val="24"/>
        </w:rPr>
      </w:pPr>
      <w:r w:rsidRPr="000B7310">
        <w:rPr>
          <w:szCs w:val="24"/>
        </w:rPr>
        <w:lastRenderedPageBreak/>
        <w:t xml:space="preserve">The most </w:t>
      </w:r>
      <w:r w:rsidR="006D1939">
        <w:rPr>
          <w:szCs w:val="24"/>
        </w:rPr>
        <w:t xml:space="preserve">frequently </w:t>
      </w:r>
      <w:r w:rsidRPr="000B7310">
        <w:rPr>
          <w:szCs w:val="24"/>
        </w:rPr>
        <w:t xml:space="preserve">used method </w:t>
      </w:r>
      <w:r w:rsidR="006D1939">
        <w:rPr>
          <w:szCs w:val="24"/>
        </w:rPr>
        <w:t>fpr</w:t>
      </w:r>
      <w:r w:rsidR="006D1939" w:rsidRPr="000B7310">
        <w:rPr>
          <w:szCs w:val="24"/>
        </w:rPr>
        <w:t xml:space="preserve"> </w:t>
      </w:r>
      <w:r w:rsidRPr="000B7310">
        <w:rPr>
          <w:szCs w:val="24"/>
        </w:rPr>
        <w:t xml:space="preserve">engaging families with AFMID in LL activities is adapted communication and volunteer support. The most important features in effective communication with families with AFMID are patience, active listening and respect. </w:t>
      </w:r>
    </w:p>
    <w:p w14:paraId="6695C3DF" w14:textId="1AB62226" w:rsidR="008F6330" w:rsidRPr="000B7310" w:rsidRDefault="008F6330" w:rsidP="008F6330">
      <w:pPr>
        <w:rPr>
          <w:szCs w:val="24"/>
        </w:rPr>
      </w:pPr>
      <w:r w:rsidRPr="000B7310">
        <w:rPr>
          <w:szCs w:val="24"/>
        </w:rPr>
        <w:t xml:space="preserve">Educators say that the main problem in implementing LL activities is the unresponsiveness of the families. Training on new methodologies would be the kind of support the educators </w:t>
      </w:r>
      <w:r w:rsidR="006D1939">
        <w:rPr>
          <w:szCs w:val="24"/>
        </w:rPr>
        <w:t xml:space="preserve">most </w:t>
      </w:r>
      <w:r w:rsidRPr="000B7310">
        <w:rPr>
          <w:szCs w:val="24"/>
        </w:rPr>
        <w:t xml:space="preserve">need to help improve </w:t>
      </w:r>
      <w:r w:rsidR="006D1939">
        <w:rPr>
          <w:szCs w:val="24"/>
        </w:rPr>
        <w:t>their ability to implement</w:t>
      </w:r>
      <w:r w:rsidR="006D1939" w:rsidRPr="000B7310">
        <w:rPr>
          <w:szCs w:val="24"/>
        </w:rPr>
        <w:t xml:space="preserve"> </w:t>
      </w:r>
      <w:r w:rsidRPr="000B7310">
        <w:rPr>
          <w:szCs w:val="24"/>
        </w:rPr>
        <w:t>LL activities.</w:t>
      </w:r>
    </w:p>
    <w:p w14:paraId="1A882B24" w14:textId="6B695556" w:rsidR="00D87C8A" w:rsidRPr="000B7310" w:rsidRDefault="008F6330" w:rsidP="008F6330">
      <w:pPr>
        <w:rPr>
          <w:bCs/>
          <w:szCs w:val="24"/>
        </w:rPr>
      </w:pPr>
      <w:r w:rsidRPr="000B7310">
        <w:rPr>
          <w:szCs w:val="24"/>
        </w:rPr>
        <w:t xml:space="preserve">Most of the educators think that </w:t>
      </w:r>
      <w:bookmarkStart w:id="4" w:name="_Hlk25145831"/>
      <w:r w:rsidR="006D1939">
        <w:rPr>
          <w:szCs w:val="24"/>
        </w:rPr>
        <w:t xml:space="preserve">a </w:t>
      </w:r>
      <w:r w:rsidRPr="000B7310">
        <w:rPr>
          <w:szCs w:val="24"/>
        </w:rPr>
        <w:t>positive response and motivation are very important when involving families with AFMID in LL activities</w:t>
      </w:r>
      <w:bookmarkEnd w:id="4"/>
      <w:r w:rsidRPr="000B7310">
        <w:rPr>
          <w:szCs w:val="24"/>
        </w:rPr>
        <w:t xml:space="preserve">. </w:t>
      </w:r>
      <w:bookmarkStart w:id="5" w:name="_Hlk25145847"/>
      <w:r w:rsidRPr="000B7310">
        <w:rPr>
          <w:szCs w:val="24"/>
        </w:rPr>
        <w:t xml:space="preserve">The key for successful implementation of LL for families with AFMID in their home environment are small groups and implementing activities which help families to integrate in unfamiliar environment. </w:t>
      </w:r>
      <w:bookmarkEnd w:id="5"/>
      <w:r w:rsidR="006D1939">
        <w:rPr>
          <w:bCs/>
          <w:szCs w:val="24"/>
        </w:rPr>
        <w:t>I</w:t>
      </w:r>
      <w:r w:rsidR="00D00B28" w:rsidRPr="000B7310">
        <w:rPr>
          <w:bCs/>
          <w:szCs w:val="24"/>
        </w:rPr>
        <w:t>f the activities were conducted in a home environment, AFMID and families would be more involved in the activities</w:t>
      </w:r>
      <w:r w:rsidR="006D1939">
        <w:rPr>
          <w:bCs/>
          <w:szCs w:val="24"/>
        </w:rPr>
        <w:t>.</w:t>
      </w:r>
    </w:p>
    <w:p w14:paraId="74EBB17B" w14:textId="77777777" w:rsidR="00D87C8A" w:rsidRPr="000B7310" w:rsidRDefault="00D87C8A">
      <w:pPr>
        <w:jc w:val="left"/>
        <w:rPr>
          <w:bCs/>
          <w:szCs w:val="24"/>
        </w:rPr>
      </w:pPr>
      <w:r w:rsidRPr="000B7310">
        <w:rPr>
          <w:bCs/>
          <w:szCs w:val="24"/>
        </w:rPr>
        <w:br w:type="page"/>
      </w:r>
    </w:p>
    <w:p w14:paraId="1104BEBD" w14:textId="77777777" w:rsidR="008F6330" w:rsidRPr="000B7310" w:rsidRDefault="009A79C4" w:rsidP="008F6330">
      <w:pPr>
        <w:rPr>
          <w:b/>
          <w:bCs/>
          <w:szCs w:val="24"/>
        </w:rPr>
      </w:pPr>
      <w:bookmarkStart w:id="6" w:name="_Hlk25145893"/>
      <w:r w:rsidRPr="000B7310">
        <w:rPr>
          <w:b/>
          <w:bCs/>
          <w:szCs w:val="24"/>
        </w:rPr>
        <w:lastRenderedPageBreak/>
        <w:t>2.</w:t>
      </w:r>
      <w:r w:rsidR="00D87C8A" w:rsidRPr="000B7310">
        <w:rPr>
          <w:b/>
          <w:bCs/>
          <w:szCs w:val="24"/>
        </w:rPr>
        <w:t>5</w:t>
      </w:r>
      <w:r w:rsidRPr="000B7310">
        <w:rPr>
          <w:b/>
          <w:bCs/>
          <w:szCs w:val="24"/>
        </w:rPr>
        <w:t xml:space="preserve"> </w:t>
      </w:r>
      <w:r w:rsidR="008F6330" w:rsidRPr="000B7310">
        <w:rPr>
          <w:b/>
          <w:bCs/>
          <w:szCs w:val="24"/>
        </w:rPr>
        <w:t>FAMILY QUESTIONNAIRE SUMMARY</w:t>
      </w:r>
    </w:p>
    <w:bookmarkEnd w:id="6"/>
    <w:p w14:paraId="7E16004B" w14:textId="716A6699" w:rsidR="008F6330" w:rsidRPr="000B7310" w:rsidRDefault="008F6330" w:rsidP="008F6330">
      <w:pPr>
        <w:rPr>
          <w:szCs w:val="24"/>
        </w:rPr>
      </w:pPr>
      <w:r w:rsidRPr="000B7310">
        <w:rPr>
          <w:szCs w:val="24"/>
        </w:rPr>
        <w:t xml:space="preserve">All of the families that participated in the questionnaire have </w:t>
      </w:r>
      <w:bookmarkStart w:id="7" w:name="_Hlk25145903"/>
      <w:r w:rsidRPr="000B7310">
        <w:rPr>
          <w:szCs w:val="24"/>
        </w:rPr>
        <w:t xml:space="preserve">one family member </w:t>
      </w:r>
      <w:r w:rsidR="006D1939" w:rsidRPr="00916D3D">
        <w:rPr>
          <w:szCs w:val="24"/>
        </w:rPr>
        <w:t xml:space="preserve">with </w:t>
      </w:r>
      <w:r w:rsidR="006D1939">
        <w:rPr>
          <w:szCs w:val="24"/>
        </w:rPr>
        <w:t xml:space="preserve">an </w:t>
      </w:r>
      <w:r w:rsidRPr="000B7310">
        <w:rPr>
          <w:szCs w:val="24"/>
        </w:rPr>
        <w:t>intellectual disability.</w:t>
      </w:r>
    </w:p>
    <w:p w14:paraId="2D1640D2" w14:textId="2BB38D07" w:rsidR="008F6330" w:rsidRPr="000B7310" w:rsidRDefault="008F6330" w:rsidP="008F6330">
      <w:pPr>
        <w:rPr>
          <w:szCs w:val="24"/>
        </w:rPr>
      </w:pPr>
      <w:bookmarkStart w:id="8" w:name="_Hlk25145917"/>
      <w:bookmarkEnd w:id="7"/>
      <w:r w:rsidRPr="000B7310">
        <w:rPr>
          <w:szCs w:val="24"/>
        </w:rPr>
        <w:t>Most of the families attend weekend seminars</w:t>
      </w:r>
      <w:r w:rsidR="006D1939">
        <w:rPr>
          <w:szCs w:val="24"/>
        </w:rPr>
        <w:t xml:space="preserve"> and l</w:t>
      </w:r>
      <w:r w:rsidRPr="000B7310">
        <w:rPr>
          <w:szCs w:val="24"/>
        </w:rPr>
        <w:t xml:space="preserve">ectures in order to support their AFMID. Most of the families do not meet with educators who implement activities before the start of </w:t>
      </w:r>
      <w:r w:rsidR="006D1939">
        <w:rPr>
          <w:szCs w:val="24"/>
        </w:rPr>
        <w:t>the activity</w:t>
      </w:r>
      <w:r w:rsidRPr="000B7310">
        <w:rPr>
          <w:szCs w:val="24"/>
        </w:rPr>
        <w:t xml:space="preserve">. Most of the families get the information on educational activities </w:t>
      </w:r>
      <w:r w:rsidR="006D1939">
        <w:rPr>
          <w:szCs w:val="24"/>
        </w:rPr>
        <w:t>directly from</w:t>
      </w:r>
      <w:r w:rsidR="006D1939" w:rsidRPr="000B7310">
        <w:rPr>
          <w:szCs w:val="24"/>
        </w:rPr>
        <w:t xml:space="preserve"> </w:t>
      </w:r>
      <w:r w:rsidRPr="000B7310">
        <w:rPr>
          <w:szCs w:val="24"/>
        </w:rPr>
        <w:t>the educators and institutions. The families prefer being contacted by e-mail.</w:t>
      </w:r>
    </w:p>
    <w:bookmarkEnd w:id="8"/>
    <w:p w14:paraId="49C190A1" w14:textId="77777777" w:rsidR="008F6330" w:rsidRPr="000B7310" w:rsidRDefault="008F6330" w:rsidP="008F6330">
      <w:pPr>
        <w:rPr>
          <w:szCs w:val="24"/>
        </w:rPr>
      </w:pPr>
      <w:r w:rsidRPr="000B7310">
        <w:rPr>
          <w:szCs w:val="24"/>
        </w:rPr>
        <w:t xml:space="preserve">Most of the families say that </w:t>
      </w:r>
      <w:bookmarkStart w:id="9" w:name="_Hlk25145928"/>
      <w:r w:rsidRPr="000B7310">
        <w:rPr>
          <w:szCs w:val="24"/>
        </w:rPr>
        <w:t xml:space="preserve">lack of time is the biggest problem </w:t>
      </w:r>
      <w:bookmarkEnd w:id="9"/>
      <w:r w:rsidRPr="000B7310">
        <w:rPr>
          <w:szCs w:val="24"/>
        </w:rPr>
        <w:t xml:space="preserve">when engaged in LL activities. Families say that from a personal point of view, </w:t>
      </w:r>
      <w:bookmarkStart w:id="10" w:name="_Hlk25145944"/>
      <w:r w:rsidRPr="000B7310">
        <w:rPr>
          <w:szCs w:val="24"/>
        </w:rPr>
        <w:t>AFMID needs encouragement and sense of achievement during a learning activity</w:t>
      </w:r>
      <w:bookmarkEnd w:id="10"/>
      <w:r w:rsidRPr="000B7310">
        <w:rPr>
          <w:szCs w:val="24"/>
        </w:rPr>
        <w:t xml:space="preserve">. </w:t>
      </w:r>
      <w:bookmarkStart w:id="11" w:name="_Hlk25145967"/>
      <w:r w:rsidRPr="000B7310">
        <w:rPr>
          <w:szCs w:val="24"/>
        </w:rPr>
        <w:t xml:space="preserve">Socializing with other families and exchange of experiences </w:t>
      </w:r>
      <w:bookmarkEnd w:id="11"/>
      <w:r w:rsidRPr="000B7310">
        <w:rPr>
          <w:szCs w:val="24"/>
        </w:rPr>
        <w:t>is the kind of support that would help families with AFMID improve the educational activities.</w:t>
      </w:r>
    </w:p>
    <w:p w14:paraId="21D65040" w14:textId="77777777" w:rsidR="008F6330" w:rsidRPr="000B7310" w:rsidRDefault="008F6330" w:rsidP="008F6330">
      <w:pPr>
        <w:rPr>
          <w:szCs w:val="24"/>
        </w:rPr>
      </w:pPr>
      <w:r w:rsidRPr="000B7310">
        <w:rPr>
          <w:szCs w:val="24"/>
        </w:rPr>
        <w:t xml:space="preserve">Most of the families say that </w:t>
      </w:r>
      <w:bookmarkStart w:id="12" w:name="_Hlk25145980"/>
      <w:r w:rsidRPr="000B7310">
        <w:rPr>
          <w:szCs w:val="24"/>
        </w:rPr>
        <w:t>becoming more independent and improving their social skills are the main learning needs</w:t>
      </w:r>
      <w:bookmarkEnd w:id="12"/>
      <w:r w:rsidRPr="000B7310">
        <w:rPr>
          <w:szCs w:val="24"/>
        </w:rPr>
        <w:t xml:space="preserve"> of AFMID.</w:t>
      </w:r>
    </w:p>
    <w:p w14:paraId="35D15FF9" w14:textId="77777777" w:rsidR="008F6330" w:rsidRPr="000B7310" w:rsidRDefault="008F6330" w:rsidP="008F6330">
      <w:pPr>
        <w:rPr>
          <w:szCs w:val="24"/>
        </w:rPr>
      </w:pPr>
      <w:r w:rsidRPr="000B7310">
        <w:rPr>
          <w:szCs w:val="24"/>
        </w:rPr>
        <w:t>Most of the families are satisfied with the services they get from institutions where their AFMID is included.</w:t>
      </w:r>
    </w:p>
    <w:p w14:paraId="3C5B9A31" w14:textId="77777777" w:rsidR="002855AF" w:rsidRPr="000B7310" w:rsidRDefault="004D3DC7" w:rsidP="00251F7F">
      <w:pPr>
        <w:pStyle w:val="Heading1"/>
        <w:numPr>
          <w:ilvl w:val="0"/>
          <w:numId w:val="0"/>
        </w:numPr>
        <w:spacing w:after="0" w:afterAutospacing="0"/>
      </w:pPr>
      <w:bookmarkStart w:id="13" w:name="_Toc25658451"/>
      <w:r w:rsidRPr="000B7310">
        <w:t>3</w:t>
      </w:r>
      <w:r w:rsidR="002855AF" w:rsidRPr="000B7310">
        <w:t xml:space="preserve"> </w:t>
      </w:r>
      <w:r w:rsidR="00213838" w:rsidRPr="000B7310">
        <w:t>NATIONAL REPORT ITALY</w:t>
      </w:r>
      <w:bookmarkEnd w:id="13"/>
    </w:p>
    <w:p w14:paraId="21370F43" w14:textId="05EA0BCC" w:rsidR="00213838" w:rsidRPr="000B7310" w:rsidRDefault="00A52DEC" w:rsidP="00213838">
      <w:pPr>
        <w:spacing w:after="0"/>
        <w:rPr>
          <w:szCs w:val="24"/>
        </w:rPr>
      </w:pPr>
      <w:r w:rsidRPr="000B7310">
        <w:rPr>
          <w:szCs w:val="24"/>
        </w:rPr>
        <w:t xml:space="preserve">In </w:t>
      </w:r>
      <w:r w:rsidR="00213838" w:rsidRPr="000B7310">
        <w:rPr>
          <w:szCs w:val="24"/>
        </w:rPr>
        <w:t>national report</w:t>
      </w:r>
      <w:r w:rsidRPr="000B7310">
        <w:rPr>
          <w:szCs w:val="24"/>
        </w:rPr>
        <w:t xml:space="preserve"> </w:t>
      </w:r>
      <w:r w:rsidR="00147603">
        <w:rPr>
          <w:szCs w:val="24"/>
        </w:rPr>
        <w:t xml:space="preserve">for </w:t>
      </w:r>
      <w:r w:rsidRPr="000B7310">
        <w:rPr>
          <w:szCs w:val="24"/>
        </w:rPr>
        <w:t>Italy</w:t>
      </w:r>
      <w:r w:rsidR="00147603">
        <w:rPr>
          <w:szCs w:val="24"/>
        </w:rPr>
        <w:t>,</w:t>
      </w:r>
      <w:r w:rsidR="00213838" w:rsidRPr="000B7310">
        <w:rPr>
          <w:szCs w:val="24"/>
        </w:rPr>
        <w:t xml:space="preserve"> formal ways of education for adult</w:t>
      </w:r>
      <w:r w:rsidR="00147603">
        <w:rPr>
          <w:szCs w:val="24"/>
        </w:rPr>
        <w:t xml:space="preserve">s </w:t>
      </w:r>
      <w:r w:rsidR="00213838" w:rsidRPr="000B7310">
        <w:rPr>
          <w:szCs w:val="24"/>
        </w:rPr>
        <w:t>with intellectual disabilities</w:t>
      </w:r>
      <w:r w:rsidRPr="000B7310">
        <w:rPr>
          <w:szCs w:val="24"/>
        </w:rPr>
        <w:t xml:space="preserve"> are first presented</w:t>
      </w:r>
      <w:r w:rsidR="00213838" w:rsidRPr="000B7310">
        <w:rPr>
          <w:szCs w:val="24"/>
        </w:rPr>
        <w:t xml:space="preserve">, </w:t>
      </w:r>
      <w:r w:rsidR="00147603">
        <w:rPr>
          <w:szCs w:val="24"/>
        </w:rPr>
        <w:t xml:space="preserve">including </w:t>
      </w:r>
      <w:r w:rsidR="00213838" w:rsidRPr="000B7310">
        <w:rPr>
          <w:szCs w:val="24"/>
        </w:rPr>
        <w:t>what are their options after finishing formal education and th</w:t>
      </w:r>
      <w:r w:rsidR="00147603">
        <w:rPr>
          <w:szCs w:val="24"/>
        </w:rPr>
        <w:t xml:space="preserve">eir options for </w:t>
      </w:r>
      <w:r w:rsidR="00213838" w:rsidRPr="000B7310">
        <w:rPr>
          <w:szCs w:val="24"/>
        </w:rPr>
        <w:t>lifelong lea</w:t>
      </w:r>
      <w:r w:rsidRPr="000B7310">
        <w:rPr>
          <w:szCs w:val="24"/>
        </w:rPr>
        <w:t>rnin</w:t>
      </w:r>
      <w:r w:rsidR="00147603">
        <w:rPr>
          <w:szCs w:val="24"/>
        </w:rPr>
        <w:t>g</w:t>
      </w:r>
      <w:r w:rsidRPr="000B7310">
        <w:rPr>
          <w:szCs w:val="24"/>
        </w:rPr>
        <w:t xml:space="preserve">. </w:t>
      </w:r>
      <w:r w:rsidR="00147603">
        <w:rPr>
          <w:szCs w:val="24"/>
        </w:rPr>
        <w:t>Secondly</w:t>
      </w:r>
      <w:r w:rsidRPr="000B7310">
        <w:rPr>
          <w:szCs w:val="24"/>
        </w:rPr>
        <w:t>,</w:t>
      </w:r>
      <w:r w:rsidR="00213838" w:rsidRPr="000B7310">
        <w:rPr>
          <w:szCs w:val="24"/>
        </w:rPr>
        <w:t xml:space="preserve"> the questionnaire results for Italy</w:t>
      </w:r>
      <w:r w:rsidRPr="000B7310">
        <w:rPr>
          <w:szCs w:val="24"/>
        </w:rPr>
        <w:t xml:space="preserve"> are presented</w:t>
      </w:r>
      <w:r w:rsidR="00213838" w:rsidRPr="000B7310">
        <w:rPr>
          <w:szCs w:val="24"/>
        </w:rPr>
        <w:t xml:space="preserve">. The questionnaire was conducted among </w:t>
      </w:r>
      <w:r w:rsidR="00DC79E6" w:rsidRPr="000B7310">
        <w:rPr>
          <w:szCs w:val="24"/>
        </w:rPr>
        <w:t xml:space="preserve">educators (20 questionnaires) and </w:t>
      </w:r>
      <w:r w:rsidR="00213838" w:rsidRPr="000B7310">
        <w:rPr>
          <w:szCs w:val="24"/>
        </w:rPr>
        <w:t>families that have Adult Family Members with Intellectual Disabilities (AFMID)</w:t>
      </w:r>
      <w:r w:rsidR="00147603" w:rsidRPr="00147603">
        <w:rPr>
          <w:szCs w:val="24"/>
        </w:rPr>
        <w:t xml:space="preserve"> </w:t>
      </w:r>
      <w:r w:rsidR="00147603" w:rsidRPr="00C71EC7">
        <w:rPr>
          <w:szCs w:val="24"/>
        </w:rPr>
        <w:t>(10 questionnaires)</w:t>
      </w:r>
      <w:r w:rsidR="00213838" w:rsidRPr="000B7310">
        <w:rPr>
          <w:szCs w:val="24"/>
        </w:rPr>
        <w:t>.</w:t>
      </w:r>
    </w:p>
    <w:p w14:paraId="58513F6D" w14:textId="77777777" w:rsidR="00213838" w:rsidRPr="000B7310" w:rsidRDefault="00213838" w:rsidP="00213838">
      <w:pPr>
        <w:rPr>
          <w:b/>
          <w:szCs w:val="24"/>
        </w:rPr>
      </w:pPr>
    </w:p>
    <w:p w14:paraId="3FFB1A61" w14:textId="7ED33658" w:rsidR="00843671" w:rsidRPr="000B7310" w:rsidRDefault="004D3DC7" w:rsidP="009A79C4">
      <w:pPr>
        <w:pStyle w:val="Heading2"/>
        <w:numPr>
          <w:ilvl w:val="0"/>
          <w:numId w:val="0"/>
        </w:numPr>
      </w:pPr>
      <w:bookmarkStart w:id="14" w:name="_Toc25658452"/>
      <w:r w:rsidRPr="000B7310">
        <w:t>3</w:t>
      </w:r>
      <w:r w:rsidR="00843671" w:rsidRPr="000B7310">
        <w:t xml:space="preserve">.1 </w:t>
      </w:r>
      <w:r w:rsidR="00213838" w:rsidRPr="000B7310">
        <w:t>S</w:t>
      </w:r>
      <w:r w:rsidR="002855AF" w:rsidRPr="000B7310">
        <w:t>chooling and training for adults wit</w:t>
      </w:r>
      <w:r w:rsidR="00A52DEC" w:rsidRPr="000B7310">
        <w:t>h intellectual disabilities in I</w:t>
      </w:r>
      <w:r w:rsidR="002855AF" w:rsidRPr="000B7310">
        <w:t>taly</w:t>
      </w:r>
      <w:bookmarkEnd w:id="14"/>
    </w:p>
    <w:p w14:paraId="1F2FD6A7" w14:textId="2C912ED4" w:rsidR="00213838" w:rsidRPr="000B7310" w:rsidRDefault="00213838" w:rsidP="00213838">
      <w:pPr>
        <w:spacing w:after="0"/>
        <w:rPr>
          <w:szCs w:val="24"/>
        </w:rPr>
      </w:pPr>
      <w:r w:rsidRPr="000B7310">
        <w:rPr>
          <w:szCs w:val="24"/>
        </w:rPr>
        <w:t>In Italy</w:t>
      </w:r>
      <w:r w:rsidR="00147603">
        <w:rPr>
          <w:szCs w:val="24"/>
        </w:rPr>
        <w:t>,</w:t>
      </w:r>
      <w:r w:rsidRPr="000B7310">
        <w:rPr>
          <w:szCs w:val="24"/>
        </w:rPr>
        <w:t xml:space="preserve"> education and training are a right, but also a </w:t>
      </w:r>
      <w:r w:rsidR="00147603">
        <w:rPr>
          <w:szCs w:val="24"/>
        </w:rPr>
        <w:t>responsibility of the State to provide this</w:t>
      </w:r>
      <w:r w:rsidRPr="000B7310">
        <w:rPr>
          <w:szCs w:val="24"/>
        </w:rPr>
        <w:t>. The State assures all the right to education and training up to the age of 18 and for 12 years from the beginning of the first class of the Primary School.</w:t>
      </w:r>
    </w:p>
    <w:p w14:paraId="094A8F3A" w14:textId="77777777" w:rsidR="00213838" w:rsidRPr="000B7310" w:rsidRDefault="00213838" w:rsidP="00213838">
      <w:pPr>
        <w:spacing w:after="0"/>
        <w:rPr>
          <w:szCs w:val="24"/>
        </w:rPr>
      </w:pPr>
    </w:p>
    <w:p w14:paraId="0C654D49" w14:textId="58BE347C" w:rsidR="00213838" w:rsidRPr="000B7310" w:rsidRDefault="00147603" w:rsidP="00213838">
      <w:pPr>
        <w:spacing w:after="0"/>
        <w:rPr>
          <w:szCs w:val="24"/>
        </w:rPr>
      </w:pPr>
      <w:r>
        <w:rPr>
          <w:szCs w:val="24"/>
        </w:rPr>
        <w:t xml:space="preserve">For </w:t>
      </w:r>
      <w:r w:rsidR="00213838" w:rsidRPr="000B7310">
        <w:rPr>
          <w:szCs w:val="24"/>
        </w:rPr>
        <w:t>disabled pupils this is</w:t>
      </w:r>
      <w:r>
        <w:rPr>
          <w:szCs w:val="24"/>
        </w:rPr>
        <w:t xml:space="preserve"> explicitly</w:t>
      </w:r>
      <w:r w:rsidR="00213838" w:rsidRPr="000B7310">
        <w:rPr>
          <w:szCs w:val="24"/>
        </w:rPr>
        <w:t xml:space="preserve"> stated in the Constitutional Court ruling No. 215/87 and by art. 24 of the UN Convention on the Rights of Persons with Disabilities, ratified by Italy with the l. n ° 18/09.</w:t>
      </w:r>
    </w:p>
    <w:p w14:paraId="25529940" w14:textId="77777777" w:rsidR="00213838" w:rsidRPr="000B7310" w:rsidRDefault="00213838" w:rsidP="00213838">
      <w:pPr>
        <w:spacing w:after="0"/>
        <w:rPr>
          <w:szCs w:val="24"/>
        </w:rPr>
      </w:pPr>
    </w:p>
    <w:p w14:paraId="6CCDFAC6" w14:textId="672A702B" w:rsidR="00213838" w:rsidRPr="000B7310" w:rsidRDefault="00213838" w:rsidP="00213838">
      <w:pPr>
        <w:spacing w:after="0"/>
        <w:rPr>
          <w:szCs w:val="24"/>
        </w:rPr>
      </w:pPr>
      <w:r w:rsidRPr="000B7310">
        <w:rPr>
          <w:szCs w:val="24"/>
        </w:rPr>
        <w:t xml:space="preserve">The right </w:t>
      </w:r>
      <w:r w:rsidR="00147603">
        <w:rPr>
          <w:szCs w:val="24"/>
        </w:rPr>
        <w:t>to</w:t>
      </w:r>
      <w:r w:rsidR="00147603" w:rsidRPr="000B7310">
        <w:rPr>
          <w:szCs w:val="24"/>
        </w:rPr>
        <w:t xml:space="preserve"> </w:t>
      </w:r>
      <w:r w:rsidRPr="000B7310">
        <w:rPr>
          <w:szCs w:val="24"/>
        </w:rPr>
        <w:t xml:space="preserve">education </w:t>
      </w:r>
      <w:r w:rsidR="00147603">
        <w:rPr>
          <w:szCs w:val="24"/>
        </w:rPr>
        <w:t>for</w:t>
      </w:r>
      <w:r w:rsidR="00147603" w:rsidRPr="000B7310">
        <w:rPr>
          <w:szCs w:val="24"/>
        </w:rPr>
        <w:t xml:space="preserve"> </w:t>
      </w:r>
      <w:r w:rsidRPr="000B7310">
        <w:rPr>
          <w:szCs w:val="24"/>
        </w:rPr>
        <w:t xml:space="preserve">persons with intellectual disabilities is </w:t>
      </w:r>
      <w:r w:rsidR="00147603">
        <w:rPr>
          <w:szCs w:val="24"/>
        </w:rPr>
        <w:t>enshrined</w:t>
      </w:r>
      <w:r w:rsidR="00147603" w:rsidRPr="000B7310">
        <w:rPr>
          <w:szCs w:val="24"/>
        </w:rPr>
        <w:t xml:space="preserve"> </w:t>
      </w:r>
      <w:r w:rsidRPr="000B7310">
        <w:rPr>
          <w:szCs w:val="24"/>
        </w:rPr>
        <w:t>in the Constitution of Italy and in some other international documents</w:t>
      </w:r>
      <w:r w:rsidR="00147603">
        <w:rPr>
          <w:szCs w:val="24"/>
        </w:rPr>
        <w:t xml:space="preserve"> </w:t>
      </w:r>
      <w:r w:rsidRPr="000B7310">
        <w:rPr>
          <w:szCs w:val="24"/>
        </w:rPr>
        <w:t xml:space="preserve">that </w:t>
      </w:r>
      <w:r w:rsidR="00147603">
        <w:rPr>
          <w:szCs w:val="24"/>
        </w:rPr>
        <w:t>reinforce</w:t>
      </w:r>
      <w:r w:rsidR="00147603" w:rsidRPr="000B7310">
        <w:rPr>
          <w:szCs w:val="24"/>
        </w:rPr>
        <w:t xml:space="preserve"> </w:t>
      </w:r>
      <w:r w:rsidRPr="000B7310">
        <w:rPr>
          <w:szCs w:val="24"/>
        </w:rPr>
        <w:t>this right:</w:t>
      </w:r>
    </w:p>
    <w:p w14:paraId="351A658E" w14:textId="77777777" w:rsidR="00213838" w:rsidRPr="000B7310" w:rsidRDefault="00213838" w:rsidP="00B733C6">
      <w:pPr>
        <w:numPr>
          <w:ilvl w:val="0"/>
          <w:numId w:val="1"/>
        </w:numPr>
        <w:contextualSpacing/>
        <w:rPr>
          <w:szCs w:val="24"/>
        </w:rPr>
      </w:pPr>
      <w:r w:rsidRPr="000B7310">
        <w:rPr>
          <w:szCs w:val="24"/>
        </w:rPr>
        <w:t>International pact on civic and political rights (1966),</w:t>
      </w:r>
    </w:p>
    <w:p w14:paraId="50B6DA84" w14:textId="77777777" w:rsidR="00213838" w:rsidRPr="000B7310" w:rsidRDefault="00213838" w:rsidP="00B733C6">
      <w:pPr>
        <w:numPr>
          <w:ilvl w:val="0"/>
          <w:numId w:val="1"/>
        </w:numPr>
        <w:contextualSpacing/>
        <w:rPr>
          <w:szCs w:val="24"/>
        </w:rPr>
      </w:pPr>
      <w:r w:rsidRPr="000B7310">
        <w:rPr>
          <w:szCs w:val="24"/>
        </w:rPr>
        <w:lastRenderedPageBreak/>
        <w:t>legally binding Convention on children’s rights,</w:t>
      </w:r>
    </w:p>
    <w:p w14:paraId="11E9E34E" w14:textId="77777777" w:rsidR="00213838" w:rsidRPr="000B7310" w:rsidRDefault="00213838" w:rsidP="00B733C6">
      <w:pPr>
        <w:numPr>
          <w:ilvl w:val="0"/>
          <w:numId w:val="1"/>
        </w:numPr>
        <w:contextualSpacing/>
        <w:rPr>
          <w:szCs w:val="24"/>
        </w:rPr>
      </w:pPr>
      <w:r w:rsidRPr="000B7310">
        <w:rPr>
          <w:szCs w:val="24"/>
        </w:rPr>
        <w:t>Resolution on including disabled children and teens in general education systems – Council of European Union (1990),</w:t>
      </w:r>
    </w:p>
    <w:p w14:paraId="54C1E9A6" w14:textId="77777777" w:rsidR="00213838" w:rsidRPr="000B7310" w:rsidRDefault="00213838" w:rsidP="00B733C6">
      <w:pPr>
        <w:numPr>
          <w:ilvl w:val="0"/>
          <w:numId w:val="1"/>
        </w:numPr>
        <w:contextualSpacing/>
        <w:rPr>
          <w:szCs w:val="24"/>
        </w:rPr>
      </w:pPr>
      <w:r w:rsidRPr="000B7310">
        <w:rPr>
          <w:szCs w:val="24"/>
        </w:rPr>
        <w:t>Recommendation 6 on a coherent policy for people with disabilities – Committee of ministers (1992),</w:t>
      </w:r>
    </w:p>
    <w:p w14:paraId="2E2D55A1" w14:textId="77777777" w:rsidR="00213838" w:rsidRPr="000B7310" w:rsidRDefault="00213838" w:rsidP="00B733C6">
      <w:pPr>
        <w:numPr>
          <w:ilvl w:val="0"/>
          <w:numId w:val="1"/>
        </w:numPr>
        <w:contextualSpacing/>
        <w:rPr>
          <w:szCs w:val="24"/>
        </w:rPr>
      </w:pPr>
      <w:r w:rsidRPr="000B7310">
        <w:rPr>
          <w:szCs w:val="24"/>
        </w:rPr>
        <w:t>The Salamanca statement and framework for action on special needs education (1994) – UN,</w:t>
      </w:r>
    </w:p>
    <w:p w14:paraId="1C3AD08A" w14:textId="77777777" w:rsidR="00213838" w:rsidRPr="000B7310" w:rsidRDefault="00213838" w:rsidP="00213838">
      <w:pPr>
        <w:spacing w:after="0"/>
        <w:rPr>
          <w:szCs w:val="24"/>
        </w:rPr>
      </w:pPr>
      <w:r w:rsidRPr="000B7310">
        <w:rPr>
          <w:szCs w:val="24"/>
        </w:rPr>
        <w:t>Attending school is obligatory and free for all children and young people aged 6 to 16 who live in Italy. Pupils with disabilities can complete their compulsory education up to 18 years of age.</w:t>
      </w:r>
    </w:p>
    <w:p w14:paraId="175F09D0" w14:textId="77777777" w:rsidR="00213838" w:rsidRPr="000B7310" w:rsidRDefault="00213838" w:rsidP="00213838">
      <w:pPr>
        <w:spacing w:after="0"/>
        <w:rPr>
          <w:szCs w:val="24"/>
        </w:rPr>
      </w:pPr>
    </w:p>
    <w:p w14:paraId="34083593" w14:textId="35A1C702" w:rsidR="00213838" w:rsidRPr="000B7310" w:rsidRDefault="00147603" w:rsidP="00213838">
      <w:pPr>
        <w:spacing w:after="0"/>
        <w:rPr>
          <w:szCs w:val="24"/>
        </w:rPr>
      </w:pPr>
      <w:r>
        <w:rPr>
          <w:szCs w:val="24"/>
        </w:rPr>
        <w:t xml:space="preserve">Children with </w:t>
      </w:r>
      <w:r w:rsidR="00213838" w:rsidRPr="000B7310">
        <w:rPr>
          <w:szCs w:val="24"/>
        </w:rPr>
        <w:t>a certified disability have the right, and not just a</w:t>
      </w:r>
      <w:r>
        <w:rPr>
          <w:szCs w:val="24"/>
        </w:rPr>
        <w:t>n opportunity</w:t>
      </w:r>
      <w:r w:rsidR="00213838" w:rsidRPr="000B7310">
        <w:rPr>
          <w:szCs w:val="24"/>
        </w:rPr>
        <w:t xml:space="preserve">, to </w:t>
      </w:r>
      <w:r w:rsidR="00EC07C6" w:rsidRPr="000B7310">
        <w:rPr>
          <w:szCs w:val="24"/>
        </w:rPr>
        <w:t>enrol</w:t>
      </w:r>
      <w:r w:rsidR="00213838" w:rsidRPr="000B7310">
        <w:rPr>
          <w:szCs w:val="24"/>
        </w:rPr>
        <w:t xml:space="preserve"> in the nursery. Moreover, children who are certified in </w:t>
      </w:r>
      <w:r>
        <w:rPr>
          <w:szCs w:val="24"/>
        </w:rPr>
        <w:t>“</w:t>
      </w:r>
      <w:r w:rsidR="00213838" w:rsidRPr="000B7310">
        <w:rPr>
          <w:szCs w:val="24"/>
        </w:rPr>
        <w:t>a situation of gravity</w:t>
      </w:r>
      <w:r>
        <w:rPr>
          <w:szCs w:val="24"/>
        </w:rPr>
        <w:t>”</w:t>
      </w:r>
      <w:r w:rsidR="00213838" w:rsidRPr="000B7310">
        <w:rPr>
          <w:szCs w:val="24"/>
        </w:rPr>
        <w:t xml:space="preserve"> (in accordance with paragraph 3d of art. 3d Law No. 104 of 1992) have the right to priority access to the public services of the municipal </w:t>
      </w:r>
      <w:r w:rsidR="00B64B37">
        <w:rPr>
          <w:szCs w:val="24"/>
        </w:rPr>
        <w:t>district</w:t>
      </w:r>
      <w:r w:rsidR="00B64B37" w:rsidRPr="000B7310">
        <w:rPr>
          <w:szCs w:val="24"/>
        </w:rPr>
        <w:t xml:space="preserve"> </w:t>
      </w:r>
      <w:r w:rsidR="00213838" w:rsidRPr="000B7310">
        <w:rPr>
          <w:szCs w:val="24"/>
        </w:rPr>
        <w:t>of the municipality of residence.</w:t>
      </w:r>
    </w:p>
    <w:p w14:paraId="39FC070B" w14:textId="77777777" w:rsidR="002E7403" w:rsidRPr="000B7310" w:rsidRDefault="004D3DC7" w:rsidP="00251F7F">
      <w:pPr>
        <w:pStyle w:val="Heading2"/>
        <w:numPr>
          <w:ilvl w:val="0"/>
          <w:numId w:val="0"/>
        </w:numPr>
      </w:pPr>
      <w:bookmarkStart w:id="15" w:name="_Toc25658453"/>
      <w:r w:rsidRPr="000B7310">
        <w:t>3</w:t>
      </w:r>
      <w:r w:rsidR="002E7403" w:rsidRPr="000B7310">
        <w:t xml:space="preserve">.2 </w:t>
      </w:r>
      <w:r w:rsidR="00213838" w:rsidRPr="000B7310">
        <w:t>S</w:t>
      </w:r>
      <w:r w:rsidR="002855AF" w:rsidRPr="000B7310">
        <w:t>chooling for inclusion</w:t>
      </w:r>
      <w:bookmarkEnd w:id="15"/>
    </w:p>
    <w:p w14:paraId="14A70525" w14:textId="09F315BB" w:rsidR="00213838" w:rsidRPr="000B7310" w:rsidRDefault="00213838" w:rsidP="00213838">
      <w:pPr>
        <w:spacing w:after="0"/>
        <w:rPr>
          <w:szCs w:val="24"/>
        </w:rPr>
      </w:pPr>
      <w:r w:rsidRPr="000B7310">
        <w:rPr>
          <w:szCs w:val="24"/>
        </w:rPr>
        <w:t>In Italy</w:t>
      </w:r>
      <w:r w:rsidR="00B64B37">
        <w:rPr>
          <w:szCs w:val="24"/>
        </w:rPr>
        <w:t>,</w:t>
      </w:r>
      <w:r w:rsidRPr="000B7310">
        <w:rPr>
          <w:szCs w:val="24"/>
        </w:rPr>
        <w:t xml:space="preserve"> all pupils with disabilities attend </w:t>
      </w:r>
      <w:r w:rsidR="00B64B37">
        <w:rPr>
          <w:szCs w:val="24"/>
        </w:rPr>
        <w:t>mainstream</w:t>
      </w:r>
      <w:r w:rsidR="00B64B37" w:rsidRPr="000B7310">
        <w:rPr>
          <w:szCs w:val="24"/>
        </w:rPr>
        <w:t xml:space="preserve"> </w:t>
      </w:r>
      <w:r w:rsidRPr="000B7310">
        <w:rPr>
          <w:szCs w:val="24"/>
        </w:rPr>
        <w:t xml:space="preserve">schools. In fact, since 1977 almost all “special” schools attended only by pupils with disabilities have been closed in Italy. To enable the inclusion of pupils with disabilities, the school must guarantee specific and additional resources, based on the needs of each student: </w:t>
      </w:r>
    </w:p>
    <w:p w14:paraId="667D0F3E" w14:textId="77777777" w:rsidR="00213838" w:rsidRPr="000B7310" w:rsidRDefault="00213838" w:rsidP="00213838">
      <w:pPr>
        <w:spacing w:after="0"/>
        <w:rPr>
          <w:szCs w:val="24"/>
        </w:rPr>
      </w:pPr>
      <w:r w:rsidRPr="000B7310">
        <w:rPr>
          <w:szCs w:val="24"/>
        </w:rPr>
        <w:t>1. specialized support teacher;</w:t>
      </w:r>
    </w:p>
    <w:p w14:paraId="66BE9D34" w14:textId="77777777" w:rsidR="00213838" w:rsidRPr="000B7310" w:rsidRDefault="00213838" w:rsidP="00213838">
      <w:pPr>
        <w:spacing w:after="0"/>
        <w:rPr>
          <w:szCs w:val="24"/>
        </w:rPr>
      </w:pPr>
      <w:r w:rsidRPr="000B7310">
        <w:rPr>
          <w:szCs w:val="24"/>
        </w:rPr>
        <w:t>2. autonomy and communication assistant;</w:t>
      </w:r>
    </w:p>
    <w:p w14:paraId="39A1D25F" w14:textId="4D9563B3" w:rsidR="00213838" w:rsidRPr="000B7310" w:rsidRDefault="00213838" w:rsidP="00213838">
      <w:pPr>
        <w:spacing w:after="0"/>
        <w:rPr>
          <w:szCs w:val="24"/>
        </w:rPr>
      </w:pPr>
      <w:r w:rsidRPr="000B7310">
        <w:rPr>
          <w:szCs w:val="24"/>
        </w:rPr>
        <w:t xml:space="preserve">3. basic assistant (personal hygiene </w:t>
      </w:r>
      <w:r w:rsidR="00B64B37">
        <w:rPr>
          <w:szCs w:val="24"/>
        </w:rPr>
        <w:t>appropriate</w:t>
      </w:r>
      <w:r w:rsidRPr="000B7310">
        <w:rPr>
          <w:szCs w:val="24"/>
        </w:rPr>
        <w:t xml:space="preserve"> to the gender of the student, transfers within the school).</w:t>
      </w:r>
    </w:p>
    <w:p w14:paraId="1010515E" w14:textId="77777777" w:rsidR="00213838" w:rsidRPr="000B7310" w:rsidRDefault="00213838" w:rsidP="00213838">
      <w:pPr>
        <w:spacing w:after="0"/>
        <w:rPr>
          <w:szCs w:val="24"/>
        </w:rPr>
      </w:pPr>
    </w:p>
    <w:p w14:paraId="5D0E483B" w14:textId="77777777" w:rsidR="00213838" w:rsidRPr="000B7310" w:rsidRDefault="00213838" w:rsidP="00213838">
      <w:pPr>
        <w:spacing w:after="0"/>
        <w:rPr>
          <w:szCs w:val="24"/>
        </w:rPr>
      </w:pPr>
      <w:r w:rsidRPr="000B7310">
        <w:rPr>
          <w:szCs w:val="24"/>
        </w:rPr>
        <w:t>Students with disabilities can also:</w:t>
      </w:r>
    </w:p>
    <w:p w14:paraId="07F5EB69" w14:textId="6F4A58C1" w:rsidR="00213838" w:rsidRPr="000B7310" w:rsidRDefault="00213838" w:rsidP="00213838">
      <w:pPr>
        <w:spacing w:after="0"/>
        <w:rPr>
          <w:szCs w:val="24"/>
        </w:rPr>
      </w:pPr>
      <w:r w:rsidRPr="000B7310">
        <w:rPr>
          <w:szCs w:val="24"/>
        </w:rPr>
        <w:t xml:space="preserve">1. have more time to do </w:t>
      </w:r>
      <w:r w:rsidR="00B64B37">
        <w:rPr>
          <w:szCs w:val="24"/>
        </w:rPr>
        <w:t>examinations and</w:t>
      </w:r>
      <w:r w:rsidR="00B64B37" w:rsidRPr="000B7310">
        <w:rPr>
          <w:szCs w:val="24"/>
        </w:rPr>
        <w:t xml:space="preserve"> </w:t>
      </w:r>
      <w:r w:rsidRPr="000B7310">
        <w:rPr>
          <w:szCs w:val="24"/>
        </w:rPr>
        <w:t xml:space="preserve">tests or do them in ways other than their </w:t>
      </w:r>
      <w:r w:rsidR="00B64B37">
        <w:rPr>
          <w:szCs w:val="24"/>
        </w:rPr>
        <w:t>peers</w:t>
      </w:r>
      <w:r w:rsidRPr="000B7310">
        <w:rPr>
          <w:szCs w:val="24"/>
        </w:rPr>
        <w:t>;</w:t>
      </w:r>
    </w:p>
    <w:p w14:paraId="0054C4CF" w14:textId="7B35765E" w:rsidR="00213838" w:rsidRPr="000B7310" w:rsidRDefault="00213838" w:rsidP="00213838">
      <w:pPr>
        <w:spacing w:after="0"/>
        <w:rPr>
          <w:szCs w:val="24"/>
        </w:rPr>
      </w:pPr>
      <w:r w:rsidRPr="000B7310">
        <w:rPr>
          <w:szCs w:val="24"/>
        </w:rPr>
        <w:t xml:space="preserve">2. follow personalized programmes, </w:t>
      </w:r>
      <w:r w:rsidR="00B64B37">
        <w:rPr>
          <w:szCs w:val="24"/>
        </w:rPr>
        <w:t>which may</w:t>
      </w:r>
      <w:r w:rsidR="00B64B37" w:rsidRPr="000B7310">
        <w:rPr>
          <w:szCs w:val="24"/>
        </w:rPr>
        <w:t xml:space="preserve"> </w:t>
      </w:r>
      <w:r w:rsidR="00B64B37">
        <w:rPr>
          <w:szCs w:val="24"/>
        </w:rPr>
        <w:t>differ</w:t>
      </w:r>
      <w:r w:rsidR="00B64B37" w:rsidRPr="000B7310">
        <w:rPr>
          <w:szCs w:val="24"/>
        </w:rPr>
        <w:t xml:space="preserve"> </w:t>
      </w:r>
      <w:r w:rsidRPr="000B7310">
        <w:rPr>
          <w:szCs w:val="24"/>
        </w:rPr>
        <w:t>from those of the</w:t>
      </w:r>
      <w:r w:rsidR="00B64B37">
        <w:rPr>
          <w:szCs w:val="24"/>
        </w:rPr>
        <w:t>ir</w:t>
      </w:r>
      <w:r w:rsidRPr="000B7310">
        <w:rPr>
          <w:szCs w:val="24"/>
        </w:rPr>
        <w:t xml:space="preserve"> </w:t>
      </w:r>
      <w:r w:rsidR="00B64B37">
        <w:rPr>
          <w:szCs w:val="24"/>
        </w:rPr>
        <w:t>peers</w:t>
      </w:r>
      <w:r w:rsidRPr="000B7310">
        <w:rPr>
          <w:szCs w:val="24"/>
        </w:rPr>
        <w:t>;</w:t>
      </w:r>
    </w:p>
    <w:p w14:paraId="4F0EEC60" w14:textId="603549D9" w:rsidR="00213838" w:rsidRPr="000B7310" w:rsidRDefault="00213838" w:rsidP="00213838">
      <w:pPr>
        <w:spacing w:after="0"/>
        <w:rPr>
          <w:szCs w:val="24"/>
        </w:rPr>
      </w:pPr>
      <w:r w:rsidRPr="000B7310">
        <w:rPr>
          <w:szCs w:val="24"/>
        </w:rPr>
        <w:t xml:space="preserve">3. </w:t>
      </w:r>
      <w:r w:rsidR="00B64B37">
        <w:rPr>
          <w:szCs w:val="24"/>
        </w:rPr>
        <w:t>take different</w:t>
      </w:r>
      <w:r w:rsidR="00B64B37" w:rsidRPr="000B7310">
        <w:rPr>
          <w:szCs w:val="24"/>
        </w:rPr>
        <w:t xml:space="preserve"> </w:t>
      </w:r>
      <w:r w:rsidR="00B64B37">
        <w:rPr>
          <w:szCs w:val="24"/>
        </w:rPr>
        <w:t>examinations and</w:t>
      </w:r>
      <w:r w:rsidR="00B64B37" w:rsidRPr="000B7310">
        <w:rPr>
          <w:szCs w:val="24"/>
        </w:rPr>
        <w:t xml:space="preserve"> </w:t>
      </w:r>
      <w:r w:rsidRPr="000B7310">
        <w:rPr>
          <w:szCs w:val="24"/>
        </w:rPr>
        <w:t xml:space="preserve">tests </w:t>
      </w:r>
      <w:r w:rsidR="00B64B37">
        <w:rPr>
          <w:szCs w:val="24"/>
        </w:rPr>
        <w:t>to</w:t>
      </w:r>
      <w:r w:rsidRPr="000B7310">
        <w:rPr>
          <w:szCs w:val="24"/>
        </w:rPr>
        <w:t xml:space="preserve"> those of the</w:t>
      </w:r>
      <w:r w:rsidR="00B64B37">
        <w:rPr>
          <w:szCs w:val="24"/>
        </w:rPr>
        <w:t>ir</w:t>
      </w:r>
      <w:r w:rsidRPr="000B7310">
        <w:rPr>
          <w:szCs w:val="24"/>
        </w:rPr>
        <w:t xml:space="preserve"> </w:t>
      </w:r>
      <w:r w:rsidR="00B64B37">
        <w:rPr>
          <w:szCs w:val="24"/>
        </w:rPr>
        <w:t>peers</w:t>
      </w:r>
      <w:r w:rsidRPr="000B7310">
        <w:rPr>
          <w:szCs w:val="24"/>
        </w:rPr>
        <w:t>: equivalent tests or differentiated tests.</w:t>
      </w:r>
    </w:p>
    <w:p w14:paraId="0A8EFB0B" w14:textId="77777777" w:rsidR="00213838" w:rsidRPr="000B7310" w:rsidRDefault="00213838" w:rsidP="00213838">
      <w:pPr>
        <w:spacing w:after="0"/>
        <w:rPr>
          <w:szCs w:val="24"/>
        </w:rPr>
      </w:pPr>
    </w:p>
    <w:p w14:paraId="2A418088" w14:textId="775EE504" w:rsidR="002E7403" w:rsidRPr="000B7310" w:rsidRDefault="004D3DC7" w:rsidP="00251F7F">
      <w:pPr>
        <w:pStyle w:val="Heading2"/>
        <w:numPr>
          <w:ilvl w:val="0"/>
          <w:numId w:val="0"/>
        </w:numPr>
      </w:pPr>
      <w:bookmarkStart w:id="16" w:name="_Toc25658454"/>
      <w:r w:rsidRPr="000B7310">
        <w:t>3</w:t>
      </w:r>
      <w:r w:rsidR="002E7403" w:rsidRPr="000B7310">
        <w:t xml:space="preserve">.3 </w:t>
      </w:r>
      <w:r w:rsidR="00213838" w:rsidRPr="000B7310">
        <w:t>L</w:t>
      </w:r>
      <w:r w:rsidR="002855AF" w:rsidRPr="000B7310">
        <w:t xml:space="preserve">ifelong </w:t>
      </w:r>
      <w:r w:rsidR="00231947" w:rsidRPr="000B7310">
        <w:t>learning</w:t>
      </w:r>
      <w:r w:rsidR="002855AF" w:rsidRPr="000B7310">
        <w:t xml:space="preserve"> for </w:t>
      </w:r>
      <w:r w:rsidR="00B64B37">
        <w:t>people</w:t>
      </w:r>
      <w:r w:rsidR="00B64B37" w:rsidRPr="000B7310">
        <w:t xml:space="preserve"> </w:t>
      </w:r>
      <w:r w:rsidR="002855AF" w:rsidRPr="000B7310">
        <w:t>with intellectual disabilities</w:t>
      </w:r>
      <w:bookmarkEnd w:id="16"/>
    </w:p>
    <w:p w14:paraId="2DECA957" w14:textId="1B70431B" w:rsidR="00213838" w:rsidRPr="000B7310" w:rsidRDefault="00213838" w:rsidP="00213838">
      <w:pPr>
        <w:spacing w:after="0"/>
        <w:rPr>
          <w:szCs w:val="24"/>
        </w:rPr>
      </w:pPr>
      <w:r w:rsidRPr="000B7310">
        <w:rPr>
          <w:szCs w:val="24"/>
        </w:rPr>
        <w:t>With regard</w:t>
      </w:r>
      <w:r w:rsidR="00B64B37">
        <w:rPr>
          <w:szCs w:val="24"/>
        </w:rPr>
        <w:t>s</w:t>
      </w:r>
      <w:r w:rsidRPr="000B7310">
        <w:rPr>
          <w:szCs w:val="24"/>
        </w:rPr>
        <w:t xml:space="preserve"> to the </w:t>
      </w:r>
      <w:r w:rsidR="00B64B37">
        <w:rPr>
          <w:szCs w:val="24"/>
        </w:rPr>
        <w:t>options and opportunities for</w:t>
      </w:r>
      <w:r w:rsidR="00B64B37" w:rsidRPr="000B7310">
        <w:rPr>
          <w:szCs w:val="24"/>
        </w:rPr>
        <w:t xml:space="preserve"> </w:t>
      </w:r>
      <w:r w:rsidR="00B64B37">
        <w:rPr>
          <w:szCs w:val="24"/>
        </w:rPr>
        <w:t>personal</w:t>
      </w:r>
      <w:r w:rsidRPr="000B7310">
        <w:rPr>
          <w:szCs w:val="24"/>
        </w:rPr>
        <w:t xml:space="preserve"> and professional training for people with mental disabilities, the Italian situation is complex, differentiated and often unsatisfactory. In a</w:t>
      </w:r>
      <w:r w:rsidR="00B64B37">
        <w:rPr>
          <w:szCs w:val="24"/>
        </w:rPr>
        <w:t>n ideal situation</w:t>
      </w:r>
      <w:r w:rsidRPr="000B7310">
        <w:rPr>
          <w:szCs w:val="24"/>
        </w:rPr>
        <w:t xml:space="preserve">, </w:t>
      </w:r>
      <w:r w:rsidR="00B64B37">
        <w:rPr>
          <w:szCs w:val="24"/>
        </w:rPr>
        <w:t xml:space="preserve">after </w:t>
      </w:r>
      <w:r w:rsidRPr="000B7310">
        <w:rPr>
          <w:szCs w:val="24"/>
        </w:rPr>
        <w:t xml:space="preserve">adolescents with intellectual disabilities </w:t>
      </w:r>
      <w:r w:rsidR="00B64B37">
        <w:rPr>
          <w:szCs w:val="24"/>
        </w:rPr>
        <w:t>leave</w:t>
      </w:r>
      <w:r w:rsidR="00B64B37" w:rsidRPr="000B7310">
        <w:rPr>
          <w:szCs w:val="24"/>
        </w:rPr>
        <w:t xml:space="preserve"> </w:t>
      </w:r>
      <w:r w:rsidRPr="000B7310">
        <w:rPr>
          <w:szCs w:val="24"/>
        </w:rPr>
        <w:t>middle school</w:t>
      </w:r>
      <w:r w:rsidR="00B64B37">
        <w:rPr>
          <w:szCs w:val="24"/>
        </w:rPr>
        <w:t>, they</w:t>
      </w:r>
      <w:r w:rsidRPr="000B7310">
        <w:rPr>
          <w:szCs w:val="24"/>
        </w:rPr>
        <w:t xml:space="preserve"> should have the </w:t>
      </w:r>
      <w:r w:rsidR="00B64B37">
        <w:rPr>
          <w:szCs w:val="24"/>
        </w:rPr>
        <w:t>option</w:t>
      </w:r>
      <w:r w:rsidR="00B64B37" w:rsidRPr="000B7310">
        <w:rPr>
          <w:szCs w:val="24"/>
        </w:rPr>
        <w:t xml:space="preserve"> </w:t>
      </w:r>
      <w:r w:rsidRPr="000B7310">
        <w:rPr>
          <w:szCs w:val="24"/>
        </w:rPr>
        <w:t xml:space="preserve">of attending professional schools with </w:t>
      </w:r>
      <w:r w:rsidR="00B64B37">
        <w:rPr>
          <w:szCs w:val="24"/>
        </w:rPr>
        <w:t xml:space="preserve">appropriate </w:t>
      </w:r>
      <w:r w:rsidRPr="000B7310">
        <w:rPr>
          <w:szCs w:val="24"/>
        </w:rPr>
        <w:t xml:space="preserve">staff resources and adequate teachers to </w:t>
      </w:r>
      <w:r w:rsidR="00B64B37">
        <w:rPr>
          <w:szCs w:val="24"/>
        </w:rPr>
        <w:t>enable</w:t>
      </w:r>
      <w:r w:rsidR="00B64B37" w:rsidRPr="000B7310">
        <w:rPr>
          <w:szCs w:val="24"/>
        </w:rPr>
        <w:t xml:space="preserve"> </w:t>
      </w:r>
      <w:r w:rsidRPr="000B7310">
        <w:rPr>
          <w:szCs w:val="24"/>
        </w:rPr>
        <w:t xml:space="preserve">the integration of people with </w:t>
      </w:r>
      <w:r w:rsidR="00B64B37">
        <w:rPr>
          <w:szCs w:val="24"/>
        </w:rPr>
        <w:t xml:space="preserve">intellectual disabilities. </w:t>
      </w:r>
      <w:r w:rsidRPr="000B7310">
        <w:rPr>
          <w:szCs w:val="24"/>
        </w:rPr>
        <w:t xml:space="preserve">Often this does not happen and they are enrolled in </w:t>
      </w:r>
      <w:r w:rsidR="00B64B37">
        <w:rPr>
          <w:szCs w:val="24"/>
        </w:rPr>
        <w:t>other</w:t>
      </w:r>
      <w:r w:rsidR="00B64B37" w:rsidRPr="000B7310">
        <w:rPr>
          <w:szCs w:val="24"/>
        </w:rPr>
        <w:t xml:space="preserve"> </w:t>
      </w:r>
      <w:r w:rsidRPr="000B7310">
        <w:rPr>
          <w:szCs w:val="24"/>
        </w:rPr>
        <w:t>schools (including scientific or classical high schools).</w:t>
      </w:r>
    </w:p>
    <w:p w14:paraId="6B293077" w14:textId="77777777" w:rsidR="00213838" w:rsidRPr="000B7310" w:rsidRDefault="00213838" w:rsidP="00213838">
      <w:pPr>
        <w:spacing w:after="0"/>
        <w:rPr>
          <w:szCs w:val="24"/>
        </w:rPr>
      </w:pPr>
    </w:p>
    <w:p w14:paraId="26353879" w14:textId="7B26570C" w:rsidR="00213838" w:rsidRPr="000B7310" w:rsidRDefault="00213838" w:rsidP="00213838">
      <w:pPr>
        <w:spacing w:after="0"/>
        <w:rPr>
          <w:szCs w:val="24"/>
        </w:rPr>
      </w:pPr>
      <w:r w:rsidRPr="000B7310">
        <w:rPr>
          <w:szCs w:val="24"/>
        </w:rPr>
        <w:t>This is due to several factors, but the main one is that</w:t>
      </w:r>
      <w:r w:rsidR="00B64B37">
        <w:rPr>
          <w:szCs w:val="24"/>
        </w:rPr>
        <w:t>,</w:t>
      </w:r>
      <w:r w:rsidRPr="000B7310">
        <w:rPr>
          <w:szCs w:val="24"/>
        </w:rPr>
        <w:t xml:space="preserve"> in many regions</w:t>
      </w:r>
      <w:r w:rsidR="00B64B37">
        <w:rPr>
          <w:szCs w:val="24"/>
        </w:rPr>
        <w:t>,</w:t>
      </w:r>
      <w:r w:rsidRPr="000B7310">
        <w:rPr>
          <w:szCs w:val="24"/>
        </w:rPr>
        <w:t xml:space="preserve"> professional courses are scarce and/or badly organized and/or </w:t>
      </w:r>
      <w:r w:rsidR="00B64B37">
        <w:rPr>
          <w:szCs w:val="24"/>
        </w:rPr>
        <w:t>taught by</w:t>
      </w:r>
      <w:r w:rsidR="00B64B37" w:rsidRPr="000B7310">
        <w:rPr>
          <w:szCs w:val="24"/>
        </w:rPr>
        <w:t xml:space="preserve"> </w:t>
      </w:r>
      <w:r w:rsidRPr="000B7310">
        <w:rPr>
          <w:szCs w:val="24"/>
        </w:rPr>
        <w:t xml:space="preserve">staff that </w:t>
      </w:r>
      <w:r w:rsidR="00B64B37">
        <w:rPr>
          <w:szCs w:val="24"/>
        </w:rPr>
        <w:t>have little understanding of</w:t>
      </w:r>
      <w:r w:rsidRPr="000B7310">
        <w:rPr>
          <w:szCs w:val="24"/>
        </w:rPr>
        <w:t xml:space="preserve"> the problems of integration. It should be emphasized </w:t>
      </w:r>
      <w:r w:rsidR="00B64B37">
        <w:rPr>
          <w:szCs w:val="24"/>
        </w:rPr>
        <w:t xml:space="preserve">that, </w:t>
      </w:r>
      <w:r w:rsidRPr="000B7310">
        <w:rPr>
          <w:szCs w:val="24"/>
        </w:rPr>
        <w:t xml:space="preserve">even </w:t>
      </w:r>
      <w:r w:rsidR="00B64B37">
        <w:rPr>
          <w:szCs w:val="24"/>
        </w:rPr>
        <w:t>where</w:t>
      </w:r>
      <w:r w:rsidR="00B64B37" w:rsidRPr="000B7310">
        <w:rPr>
          <w:szCs w:val="24"/>
        </w:rPr>
        <w:t xml:space="preserve"> </w:t>
      </w:r>
      <w:r w:rsidRPr="000B7310">
        <w:rPr>
          <w:szCs w:val="24"/>
        </w:rPr>
        <w:t xml:space="preserve">there are very well organized and </w:t>
      </w:r>
      <w:r w:rsidR="00B64B37">
        <w:rPr>
          <w:szCs w:val="24"/>
        </w:rPr>
        <w:t>forward thinking organisations</w:t>
      </w:r>
      <w:r w:rsidRPr="000B7310">
        <w:rPr>
          <w:szCs w:val="24"/>
        </w:rPr>
        <w:t xml:space="preserve">: </w:t>
      </w:r>
      <w:r w:rsidR="00B64B37">
        <w:rPr>
          <w:szCs w:val="24"/>
        </w:rPr>
        <w:t>they are in the</w:t>
      </w:r>
      <w:r w:rsidRPr="000B7310">
        <w:rPr>
          <w:szCs w:val="24"/>
        </w:rPr>
        <w:t xml:space="preserve"> minority.</w:t>
      </w:r>
    </w:p>
    <w:p w14:paraId="62C43B84" w14:textId="77777777" w:rsidR="00213838" w:rsidRPr="000B7310" w:rsidRDefault="00213838" w:rsidP="00213838">
      <w:pPr>
        <w:spacing w:after="0"/>
        <w:rPr>
          <w:szCs w:val="24"/>
        </w:rPr>
      </w:pPr>
    </w:p>
    <w:p w14:paraId="1D2C34AF" w14:textId="496FE415" w:rsidR="00213838" w:rsidRPr="000B7310" w:rsidRDefault="00B64B37" w:rsidP="00213838">
      <w:pPr>
        <w:spacing w:after="0"/>
        <w:rPr>
          <w:szCs w:val="24"/>
        </w:rPr>
      </w:pPr>
      <w:r>
        <w:rPr>
          <w:szCs w:val="24"/>
        </w:rPr>
        <w:t>Despite</w:t>
      </w:r>
      <w:r w:rsidR="00213838" w:rsidRPr="000B7310">
        <w:rPr>
          <w:szCs w:val="24"/>
        </w:rPr>
        <w:t xml:space="preserve"> this widespread lack, it </w:t>
      </w:r>
      <w:r>
        <w:rPr>
          <w:szCs w:val="24"/>
        </w:rPr>
        <w:t xml:space="preserve">is the case </w:t>
      </w:r>
      <w:r w:rsidR="00213838" w:rsidRPr="000B7310">
        <w:rPr>
          <w:szCs w:val="24"/>
        </w:rPr>
        <w:t xml:space="preserve">that since 1970 Italy has </w:t>
      </w:r>
      <w:r w:rsidR="0084264D">
        <w:rPr>
          <w:szCs w:val="24"/>
        </w:rPr>
        <w:t>positively supported opportunities for</w:t>
      </w:r>
      <w:r w:rsidR="0084264D" w:rsidRPr="000B7310">
        <w:rPr>
          <w:szCs w:val="24"/>
        </w:rPr>
        <w:t xml:space="preserve"> </w:t>
      </w:r>
      <w:r w:rsidR="0084264D">
        <w:rPr>
          <w:szCs w:val="24"/>
        </w:rPr>
        <w:t>life and personal skills</w:t>
      </w:r>
      <w:r w:rsidR="00213838" w:rsidRPr="000B7310">
        <w:rPr>
          <w:szCs w:val="24"/>
        </w:rPr>
        <w:t>, professional qualification and cutting-edge work placement (Montobbio and Casapietra, 1982; Neri and Brotini, 1982; Ravaccia, 1982, Bolpin, Schena and Zeffiro, 1986, Barbieri, D'Angelo, Oriani and Palmonari, 1987, Bonaconsa, Fattorelli, Fichera and Schena, 1988, Montobbio, 1982, 1985, 1989, 1999, Moderato and Paltrinieri, 1989; Moniga and Vianello, 1994, 1996; Causin and De Pieri, 1999; Breda, 2001; Cassullo, 2001; Mainardi, 2001; Vianello, 2006).</w:t>
      </w:r>
    </w:p>
    <w:p w14:paraId="43EDEF79" w14:textId="648DD87C" w:rsidR="00213838" w:rsidRPr="000B7310" w:rsidRDefault="00213838" w:rsidP="00A52DEC">
      <w:pPr>
        <w:rPr>
          <w:szCs w:val="24"/>
        </w:rPr>
      </w:pPr>
      <w:r w:rsidRPr="000B7310">
        <w:rPr>
          <w:szCs w:val="24"/>
        </w:rPr>
        <w:t xml:space="preserve">The right to professional training </w:t>
      </w:r>
      <w:r w:rsidR="0084264D">
        <w:rPr>
          <w:szCs w:val="24"/>
        </w:rPr>
        <w:t>for</w:t>
      </w:r>
      <w:r w:rsidR="0084264D" w:rsidRPr="000B7310">
        <w:rPr>
          <w:szCs w:val="24"/>
        </w:rPr>
        <w:t xml:space="preserve"> </w:t>
      </w:r>
      <w:r w:rsidRPr="000B7310">
        <w:rPr>
          <w:szCs w:val="24"/>
        </w:rPr>
        <w:t xml:space="preserve">disabled citizens is enshrined in art. 38 of the Italian Constitution: “the disabled and the handicapped have the right to education and professional training”. </w:t>
      </w:r>
    </w:p>
    <w:p w14:paraId="1A08BCE4" w14:textId="7C5FB6ED" w:rsidR="00213838" w:rsidRPr="000B7310" w:rsidRDefault="00213838" w:rsidP="00213838">
      <w:pPr>
        <w:spacing w:after="0"/>
        <w:rPr>
          <w:szCs w:val="24"/>
        </w:rPr>
      </w:pPr>
      <w:r w:rsidRPr="000B7310">
        <w:rPr>
          <w:szCs w:val="24"/>
        </w:rPr>
        <w:t xml:space="preserve">Until the sixties, however, the regulations on the subject did not provide for interventions in favour of people with disabilities. </w:t>
      </w:r>
      <w:r w:rsidR="0084264D">
        <w:rPr>
          <w:szCs w:val="24"/>
        </w:rPr>
        <w:t xml:space="preserve">The first indications of a move towards this kind of provision were in </w:t>
      </w:r>
      <w:r w:rsidRPr="000B7310">
        <w:rPr>
          <w:szCs w:val="24"/>
        </w:rPr>
        <w:t xml:space="preserve">L. n. 118/71  and, then, with L. n. 845/78, more specific provisions </w:t>
      </w:r>
      <w:r w:rsidR="0084264D">
        <w:rPr>
          <w:szCs w:val="24"/>
        </w:rPr>
        <w:t>were specified</w:t>
      </w:r>
      <w:r w:rsidRPr="000B7310">
        <w:rPr>
          <w:szCs w:val="24"/>
        </w:rPr>
        <w:t>, such as</w:t>
      </w:r>
      <w:r w:rsidR="0084264D">
        <w:rPr>
          <w:szCs w:val="24"/>
        </w:rPr>
        <w:t>:</w:t>
      </w:r>
      <w:r w:rsidRPr="000B7310">
        <w:rPr>
          <w:szCs w:val="24"/>
        </w:rPr>
        <w:t xml:space="preserve"> the </w:t>
      </w:r>
      <w:r w:rsidR="0084264D">
        <w:rPr>
          <w:szCs w:val="24"/>
        </w:rPr>
        <w:t xml:space="preserve">need for </w:t>
      </w:r>
      <w:r w:rsidRPr="000B7310">
        <w:rPr>
          <w:szCs w:val="24"/>
        </w:rPr>
        <w:t>coherence between the vocational training system and the general education system</w:t>
      </w:r>
      <w:r w:rsidR="0084264D">
        <w:rPr>
          <w:szCs w:val="24"/>
        </w:rPr>
        <w:t>;</w:t>
      </w:r>
      <w:r w:rsidRPr="000B7310">
        <w:rPr>
          <w:szCs w:val="24"/>
        </w:rPr>
        <w:t xml:space="preserve"> </w:t>
      </w:r>
      <w:r w:rsidR="0084264D">
        <w:rPr>
          <w:szCs w:val="24"/>
        </w:rPr>
        <w:t xml:space="preserve">support for </w:t>
      </w:r>
      <w:r w:rsidRPr="000B7310">
        <w:rPr>
          <w:szCs w:val="24"/>
        </w:rPr>
        <w:t xml:space="preserve">the professional qualification of the disabled and </w:t>
      </w:r>
      <w:r w:rsidR="0084264D">
        <w:rPr>
          <w:szCs w:val="24"/>
        </w:rPr>
        <w:t xml:space="preserve">the </w:t>
      </w:r>
      <w:r w:rsidRPr="000B7310">
        <w:rPr>
          <w:szCs w:val="24"/>
        </w:rPr>
        <w:t xml:space="preserve">interventions necessary to ensure </w:t>
      </w:r>
      <w:r w:rsidR="0084264D">
        <w:rPr>
          <w:szCs w:val="24"/>
        </w:rPr>
        <w:t>the disabled</w:t>
      </w:r>
      <w:r w:rsidR="0084264D" w:rsidRPr="000B7310">
        <w:rPr>
          <w:szCs w:val="24"/>
        </w:rPr>
        <w:t xml:space="preserve"> </w:t>
      </w:r>
      <w:r w:rsidRPr="000B7310">
        <w:rPr>
          <w:szCs w:val="24"/>
        </w:rPr>
        <w:t>the right to vocational training</w:t>
      </w:r>
      <w:r w:rsidR="0084264D">
        <w:rPr>
          <w:szCs w:val="24"/>
        </w:rPr>
        <w:t>;</w:t>
      </w:r>
      <w:r w:rsidRPr="000B7310">
        <w:rPr>
          <w:szCs w:val="24"/>
        </w:rPr>
        <w:t xml:space="preserve"> direct training initiatives </w:t>
      </w:r>
      <w:r w:rsidR="0084264D">
        <w:rPr>
          <w:szCs w:val="24"/>
        </w:rPr>
        <w:t>for</w:t>
      </w:r>
      <w:r w:rsidR="0084264D" w:rsidRPr="000B7310">
        <w:rPr>
          <w:szCs w:val="24"/>
        </w:rPr>
        <w:t xml:space="preserve"> </w:t>
      </w:r>
      <w:r w:rsidRPr="000B7310">
        <w:rPr>
          <w:szCs w:val="24"/>
        </w:rPr>
        <w:t xml:space="preserve">the professional re-education of workers who have become disabled and </w:t>
      </w:r>
      <w:r w:rsidR="0084264D">
        <w:rPr>
          <w:szCs w:val="24"/>
        </w:rPr>
        <w:t>provision for i</w:t>
      </w:r>
      <w:r w:rsidRPr="000B7310">
        <w:rPr>
          <w:szCs w:val="24"/>
        </w:rPr>
        <w:t>ndividuals who are not fit to attend normal courses. The L. n. 104/92 integrate</w:t>
      </w:r>
      <w:r w:rsidR="0084264D">
        <w:rPr>
          <w:szCs w:val="24"/>
        </w:rPr>
        <w:t>d</w:t>
      </w:r>
      <w:r w:rsidRPr="000B7310">
        <w:rPr>
          <w:szCs w:val="24"/>
        </w:rPr>
        <w:t xml:space="preserve"> what has already been provided. </w:t>
      </w:r>
    </w:p>
    <w:p w14:paraId="5C4338B0" w14:textId="77777777" w:rsidR="00213838" w:rsidRPr="000B7310" w:rsidRDefault="00213838" w:rsidP="00213838">
      <w:pPr>
        <w:spacing w:after="0"/>
        <w:rPr>
          <w:szCs w:val="24"/>
        </w:rPr>
      </w:pPr>
    </w:p>
    <w:p w14:paraId="19E2AB2E" w14:textId="495437A3" w:rsidR="00213838" w:rsidRPr="000B7310" w:rsidRDefault="0084264D" w:rsidP="00213838">
      <w:pPr>
        <w:spacing w:after="0"/>
        <w:rPr>
          <w:szCs w:val="24"/>
        </w:rPr>
      </w:pPr>
      <w:r w:rsidRPr="00B86C50">
        <w:rPr>
          <w:szCs w:val="24"/>
        </w:rPr>
        <w:t xml:space="preserve">L. n. 104/92 </w:t>
      </w:r>
      <w:r>
        <w:rPr>
          <w:szCs w:val="24"/>
        </w:rPr>
        <w:t>requires</w:t>
      </w:r>
      <w:r w:rsidR="00213838" w:rsidRPr="000B7310">
        <w:rPr>
          <w:szCs w:val="24"/>
        </w:rPr>
        <w:t xml:space="preserve"> that the Regions guarantee disabled students who are not able to use ordinary learning methods </w:t>
      </w:r>
      <w:r>
        <w:rPr>
          <w:szCs w:val="24"/>
        </w:rPr>
        <w:t xml:space="preserve">the opportunity </w:t>
      </w:r>
      <w:r w:rsidR="00213838" w:rsidRPr="000B7310">
        <w:rPr>
          <w:szCs w:val="24"/>
        </w:rPr>
        <w:t xml:space="preserve">to acquire a qualification through specific activities </w:t>
      </w:r>
      <w:r>
        <w:rPr>
          <w:szCs w:val="24"/>
        </w:rPr>
        <w:t xml:space="preserve">provided as part of </w:t>
      </w:r>
      <w:r w:rsidR="00213838" w:rsidRPr="000B7310">
        <w:rPr>
          <w:szCs w:val="24"/>
        </w:rPr>
        <w:t>the activities of the vocational training centre</w:t>
      </w:r>
      <w:r>
        <w:rPr>
          <w:szCs w:val="24"/>
        </w:rPr>
        <w:t xml:space="preserve"> and which </w:t>
      </w:r>
      <w:r w:rsidR="00213838" w:rsidRPr="000B7310">
        <w:rPr>
          <w:szCs w:val="24"/>
        </w:rPr>
        <w:t>tak</w:t>
      </w:r>
      <w:r>
        <w:rPr>
          <w:szCs w:val="24"/>
        </w:rPr>
        <w:t>e</w:t>
      </w:r>
      <w:r w:rsidR="00213838" w:rsidRPr="000B7310">
        <w:rPr>
          <w:szCs w:val="24"/>
        </w:rPr>
        <w:t xml:space="preserve"> into account the </w:t>
      </w:r>
      <w:r>
        <w:rPr>
          <w:szCs w:val="24"/>
        </w:rPr>
        <w:t>personal needs</w:t>
      </w:r>
      <w:r w:rsidRPr="000B7310">
        <w:rPr>
          <w:szCs w:val="24"/>
        </w:rPr>
        <w:t xml:space="preserve"> </w:t>
      </w:r>
      <w:r w:rsidR="00213838" w:rsidRPr="000B7310">
        <w:rPr>
          <w:szCs w:val="24"/>
        </w:rPr>
        <w:t xml:space="preserve">that </w:t>
      </w:r>
      <w:r>
        <w:rPr>
          <w:szCs w:val="24"/>
        </w:rPr>
        <w:t>were identified</w:t>
      </w:r>
      <w:r w:rsidRPr="000B7310">
        <w:rPr>
          <w:szCs w:val="24"/>
        </w:rPr>
        <w:t xml:space="preserve"> </w:t>
      </w:r>
      <w:r w:rsidR="00213838" w:rsidRPr="000B7310">
        <w:rPr>
          <w:szCs w:val="24"/>
        </w:rPr>
        <w:t xml:space="preserve">from the </w:t>
      </w:r>
      <w:r>
        <w:rPr>
          <w:szCs w:val="24"/>
        </w:rPr>
        <w:t xml:space="preserve">individual </w:t>
      </w:r>
      <w:r w:rsidR="00213838" w:rsidRPr="000B7310">
        <w:rPr>
          <w:szCs w:val="24"/>
        </w:rPr>
        <w:t xml:space="preserve">educational plans </w:t>
      </w:r>
      <w:r>
        <w:rPr>
          <w:szCs w:val="24"/>
        </w:rPr>
        <w:t>developed</w:t>
      </w:r>
      <w:r w:rsidRPr="000B7310">
        <w:rPr>
          <w:szCs w:val="24"/>
        </w:rPr>
        <w:t xml:space="preserve"> </w:t>
      </w:r>
      <w:r w:rsidR="00213838" w:rsidRPr="000B7310">
        <w:rPr>
          <w:szCs w:val="24"/>
        </w:rPr>
        <w:t xml:space="preserve">during </w:t>
      </w:r>
      <w:r>
        <w:rPr>
          <w:szCs w:val="24"/>
        </w:rPr>
        <w:t>formal schooling</w:t>
      </w:r>
      <w:r w:rsidR="00213838" w:rsidRPr="000B7310">
        <w:rPr>
          <w:szCs w:val="24"/>
        </w:rPr>
        <w:t xml:space="preserve">. To this end, </w:t>
      </w:r>
      <w:r>
        <w:rPr>
          <w:szCs w:val="24"/>
        </w:rPr>
        <w:t>the Regions</w:t>
      </w:r>
      <w:r w:rsidRPr="000B7310">
        <w:rPr>
          <w:szCs w:val="24"/>
        </w:rPr>
        <w:t xml:space="preserve"> </w:t>
      </w:r>
      <w:r w:rsidR="00213838" w:rsidRPr="000B7310">
        <w:rPr>
          <w:szCs w:val="24"/>
        </w:rPr>
        <w:t>provide the centres with the necessary subsidies and equipmen</w:t>
      </w:r>
      <w:r w:rsidR="00470B19">
        <w:rPr>
          <w:szCs w:val="24"/>
        </w:rPr>
        <w:t>t</w:t>
      </w:r>
      <w:r w:rsidR="00213838" w:rsidRPr="000B7310">
        <w:rPr>
          <w:szCs w:val="24"/>
        </w:rPr>
        <w:t xml:space="preserve">. </w:t>
      </w:r>
      <w:r w:rsidR="00470B19">
        <w:rPr>
          <w:szCs w:val="24"/>
        </w:rPr>
        <w:t>Courses</w:t>
      </w:r>
      <w:r w:rsidR="00213838" w:rsidRPr="000B7310">
        <w:rPr>
          <w:szCs w:val="24"/>
        </w:rPr>
        <w:t xml:space="preserve"> take into account the different abilities and needs of the disabled </w:t>
      </w:r>
      <w:r w:rsidR="00470B19">
        <w:rPr>
          <w:szCs w:val="24"/>
        </w:rPr>
        <w:t>individual</w:t>
      </w:r>
      <w:r w:rsidR="00470B19" w:rsidRPr="000B7310">
        <w:rPr>
          <w:szCs w:val="24"/>
        </w:rPr>
        <w:t xml:space="preserve"> </w:t>
      </w:r>
      <w:r w:rsidR="00213838" w:rsidRPr="000B7310">
        <w:rPr>
          <w:szCs w:val="24"/>
        </w:rPr>
        <w:t>who</w:t>
      </w:r>
      <w:r w:rsidR="00470B19">
        <w:rPr>
          <w:szCs w:val="24"/>
        </w:rPr>
        <w:t xml:space="preserve"> can then be </w:t>
      </w:r>
      <w:r w:rsidR="00213838" w:rsidRPr="000B7310">
        <w:rPr>
          <w:szCs w:val="24"/>
        </w:rPr>
        <w:t xml:space="preserve">included in </w:t>
      </w:r>
      <w:r w:rsidR="00470B19">
        <w:rPr>
          <w:szCs w:val="24"/>
        </w:rPr>
        <w:t>general</w:t>
      </w:r>
      <w:r w:rsidR="00470B19" w:rsidRPr="000B7310">
        <w:rPr>
          <w:szCs w:val="24"/>
        </w:rPr>
        <w:t xml:space="preserve"> </w:t>
      </w:r>
      <w:r w:rsidR="00213838" w:rsidRPr="000B7310">
        <w:rPr>
          <w:szCs w:val="24"/>
        </w:rPr>
        <w:t xml:space="preserve">classes or </w:t>
      </w:r>
      <w:r w:rsidR="00470B19">
        <w:rPr>
          <w:szCs w:val="24"/>
        </w:rPr>
        <w:t>on</w:t>
      </w:r>
      <w:r w:rsidR="00470B19" w:rsidRPr="000B7310">
        <w:rPr>
          <w:szCs w:val="24"/>
        </w:rPr>
        <w:t xml:space="preserve"> </w:t>
      </w:r>
      <w:r w:rsidR="00213838" w:rsidRPr="000B7310">
        <w:rPr>
          <w:szCs w:val="24"/>
        </w:rPr>
        <w:t xml:space="preserve">specific courses or </w:t>
      </w:r>
      <w:r w:rsidR="00470B19">
        <w:rPr>
          <w:szCs w:val="24"/>
        </w:rPr>
        <w:t>on</w:t>
      </w:r>
      <w:r w:rsidR="00470B19" w:rsidRPr="000B7310">
        <w:rPr>
          <w:szCs w:val="24"/>
        </w:rPr>
        <w:t xml:space="preserve"> </w:t>
      </w:r>
      <w:r w:rsidR="00213838" w:rsidRPr="000B7310">
        <w:rPr>
          <w:szCs w:val="24"/>
        </w:rPr>
        <w:t>pre-training</w:t>
      </w:r>
      <w:r w:rsidR="00470B19">
        <w:rPr>
          <w:szCs w:val="24"/>
        </w:rPr>
        <w:t>/preparatory</w:t>
      </w:r>
      <w:r w:rsidR="00213838" w:rsidRPr="000B7310">
        <w:rPr>
          <w:szCs w:val="24"/>
        </w:rPr>
        <w:t xml:space="preserve"> courses. However, there is </w:t>
      </w:r>
      <w:r w:rsidR="00470B19">
        <w:rPr>
          <w:szCs w:val="24"/>
        </w:rPr>
        <w:t>little or no</w:t>
      </w:r>
      <w:r w:rsidR="00470B19" w:rsidRPr="000B7310">
        <w:rPr>
          <w:szCs w:val="24"/>
        </w:rPr>
        <w:t xml:space="preserve"> </w:t>
      </w:r>
      <w:r w:rsidR="00213838" w:rsidRPr="000B7310">
        <w:rPr>
          <w:szCs w:val="24"/>
        </w:rPr>
        <w:t xml:space="preserve">support </w:t>
      </w:r>
      <w:r w:rsidR="00470B19">
        <w:rPr>
          <w:szCs w:val="24"/>
        </w:rPr>
        <w:t>provided</w:t>
      </w:r>
      <w:r w:rsidR="00213838" w:rsidRPr="000B7310">
        <w:rPr>
          <w:szCs w:val="24"/>
        </w:rPr>
        <w:t>.</w:t>
      </w:r>
    </w:p>
    <w:p w14:paraId="27CDC520" w14:textId="77777777" w:rsidR="00213838" w:rsidRPr="000B7310" w:rsidRDefault="00213838" w:rsidP="00213838">
      <w:pPr>
        <w:spacing w:after="0"/>
        <w:rPr>
          <w:szCs w:val="24"/>
        </w:rPr>
      </w:pPr>
    </w:p>
    <w:p w14:paraId="76519540" w14:textId="4B40F95A" w:rsidR="00213838" w:rsidRPr="000B7310" w:rsidRDefault="00213838" w:rsidP="00213838">
      <w:pPr>
        <w:spacing w:after="0"/>
        <w:rPr>
          <w:szCs w:val="24"/>
        </w:rPr>
      </w:pPr>
      <w:r w:rsidRPr="000B7310">
        <w:rPr>
          <w:szCs w:val="24"/>
        </w:rPr>
        <w:t xml:space="preserve">A very important law for people with disabilities in Italy was approved in 1992, the famous “104 Law”. The law 5 February 1992 n. 104, better known as law </w:t>
      </w:r>
      <w:r w:rsidRPr="000B7310">
        <w:rPr>
          <w:szCs w:val="24"/>
        </w:rPr>
        <w:lastRenderedPageBreak/>
        <w:t>104/92, is the legislative reference "for assistance, social integration and the rights of disabled people".</w:t>
      </w:r>
      <w:r w:rsidR="00470B19">
        <w:rPr>
          <w:szCs w:val="24"/>
        </w:rPr>
        <w:t xml:space="preserve"> </w:t>
      </w:r>
      <w:r w:rsidRPr="000B7310">
        <w:rPr>
          <w:szCs w:val="24"/>
        </w:rPr>
        <w:t>The main recipients of Law 104 are disabled</w:t>
      </w:r>
      <w:r w:rsidR="00470B19">
        <w:rPr>
          <w:szCs w:val="24"/>
        </w:rPr>
        <w:t xml:space="preserve"> individuals</w:t>
      </w:r>
      <w:r w:rsidRPr="000B7310">
        <w:rPr>
          <w:szCs w:val="24"/>
        </w:rPr>
        <w:t>, but there are also references to those who live with them</w:t>
      </w:r>
      <w:r w:rsidR="00470B19">
        <w:rPr>
          <w:szCs w:val="24"/>
        </w:rPr>
        <w:t xml:space="preserve"> (supporters/carers/family)</w:t>
      </w:r>
      <w:r w:rsidRPr="000B7310">
        <w:rPr>
          <w:szCs w:val="24"/>
        </w:rPr>
        <w:t xml:space="preserve">. </w:t>
      </w:r>
      <w:r w:rsidR="00470B19">
        <w:rPr>
          <w:szCs w:val="24"/>
        </w:rPr>
        <w:t>There is an assumption</w:t>
      </w:r>
      <w:r w:rsidRPr="000B7310">
        <w:rPr>
          <w:szCs w:val="24"/>
        </w:rPr>
        <w:t xml:space="preserve"> that autonomy and social integration are achieved by guaranteeing adequate support to the disabled person and the family.</w:t>
      </w:r>
      <w:r w:rsidR="00470B19">
        <w:rPr>
          <w:szCs w:val="24"/>
        </w:rPr>
        <w:t xml:space="preserve"> Th</w:t>
      </w:r>
      <w:r w:rsidRPr="000B7310">
        <w:rPr>
          <w:szCs w:val="24"/>
        </w:rPr>
        <w:t xml:space="preserve">is support can be in the form of personal or family help services, but can also </w:t>
      </w:r>
      <w:r w:rsidR="00470B19">
        <w:rPr>
          <w:szCs w:val="24"/>
        </w:rPr>
        <w:t xml:space="preserve">involve </w:t>
      </w:r>
      <w:r w:rsidRPr="000B7310">
        <w:rPr>
          <w:szCs w:val="24"/>
        </w:rPr>
        <w:t>psychological, psycho-pedagogical</w:t>
      </w:r>
      <w:r w:rsidR="00470B19">
        <w:rPr>
          <w:szCs w:val="24"/>
        </w:rPr>
        <w:t xml:space="preserve"> (ways of teaching or presenting learning based on understanding the individual and adapting approaches to support them)</w:t>
      </w:r>
      <w:r w:rsidRPr="000B7310">
        <w:rPr>
          <w:szCs w:val="24"/>
        </w:rPr>
        <w:t>, technical help.</w:t>
      </w:r>
    </w:p>
    <w:p w14:paraId="32D7A785" w14:textId="77777777" w:rsidR="00213838" w:rsidRPr="000B7310" w:rsidRDefault="00213838" w:rsidP="00213838">
      <w:pPr>
        <w:spacing w:after="0"/>
        <w:rPr>
          <w:szCs w:val="24"/>
        </w:rPr>
      </w:pPr>
    </w:p>
    <w:p w14:paraId="1642691E" w14:textId="3CF48B37" w:rsidR="00213838" w:rsidRPr="000B7310" w:rsidRDefault="00213838" w:rsidP="00213838">
      <w:pPr>
        <w:spacing w:after="0"/>
        <w:rPr>
          <w:szCs w:val="24"/>
        </w:rPr>
      </w:pPr>
      <w:r w:rsidRPr="000B7310">
        <w:rPr>
          <w:szCs w:val="24"/>
        </w:rPr>
        <w:t xml:space="preserve">After its entry into force, Law 104 was updated in some parts, as a result of rules introduced later. Article 12 of Law 104 guarantees the right to education and </w:t>
      </w:r>
      <w:r w:rsidR="00470B19">
        <w:rPr>
          <w:szCs w:val="24"/>
        </w:rPr>
        <w:t xml:space="preserve">requirements for the </w:t>
      </w:r>
      <w:r w:rsidRPr="000B7310">
        <w:rPr>
          <w:szCs w:val="24"/>
        </w:rPr>
        <w:t xml:space="preserve">education of the disabled person in the nursery school </w:t>
      </w:r>
      <w:r w:rsidR="00470B19">
        <w:rPr>
          <w:szCs w:val="24"/>
        </w:rPr>
        <w:t>sector</w:t>
      </w:r>
      <w:r w:rsidRPr="000B7310">
        <w:rPr>
          <w:szCs w:val="24"/>
        </w:rPr>
        <w:t xml:space="preserve">, in the </w:t>
      </w:r>
      <w:r w:rsidR="00470B19">
        <w:rPr>
          <w:szCs w:val="24"/>
        </w:rPr>
        <w:t>normal</w:t>
      </w:r>
      <w:r w:rsidR="00470B19" w:rsidRPr="000B7310">
        <w:rPr>
          <w:szCs w:val="24"/>
        </w:rPr>
        <w:t xml:space="preserve"> </w:t>
      </w:r>
      <w:r w:rsidRPr="000B7310">
        <w:rPr>
          <w:szCs w:val="24"/>
        </w:rPr>
        <w:t xml:space="preserve">classes </w:t>
      </w:r>
      <w:r w:rsidR="00470B19">
        <w:rPr>
          <w:szCs w:val="24"/>
        </w:rPr>
        <w:t xml:space="preserve">of </w:t>
      </w:r>
      <w:r w:rsidRPr="000B7310">
        <w:rPr>
          <w:szCs w:val="24"/>
        </w:rPr>
        <w:t>educational institutions and in universit</w:t>
      </w:r>
      <w:r w:rsidR="00470B19">
        <w:rPr>
          <w:szCs w:val="24"/>
        </w:rPr>
        <w:t>ie</w:t>
      </w:r>
      <w:r w:rsidRPr="000B7310">
        <w:rPr>
          <w:szCs w:val="24"/>
        </w:rPr>
        <w:t xml:space="preserve">s. The right to education and </w:t>
      </w:r>
      <w:r w:rsidR="00EA5D2E" w:rsidRPr="00EA5D2E">
        <w:rPr>
          <w:szCs w:val="24"/>
        </w:rPr>
        <w:t xml:space="preserve">requirements for </w:t>
      </w:r>
      <w:r w:rsidRPr="000B7310">
        <w:rPr>
          <w:szCs w:val="24"/>
        </w:rPr>
        <w:t>education</w:t>
      </w:r>
      <w:r w:rsidR="00EA5D2E" w:rsidRPr="000B7310">
        <w:rPr>
          <w:szCs w:val="24"/>
        </w:rPr>
        <w:t xml:space="preserve">al provision </w:t>
      </w:r>
      <w:r w:rsidRPr="000B7310">
        <w:rPr>
          <w:szCs w:val="24"/>
        </w:rPr>
        <w:t xml:space="preserve"> </w:t>
      </w:r>
      <w:r w:rsidR="00EA5D2E" w:rsidRPr="000B7310">
        <w:rPr>
          <w:szCs w:val="24"/>
        </w:rPr>
        <w:t xml:space="preserve">cannot be ignored as a result of an individual having </w:t>
      </w:r>
      <w:r w:rsidRPr="000B7310">
        <w:rPr>
          <w:szCs w:val="24"/>
        </w:rPr>
        <w:t xml:space="preserve">learning difficulties or other difficulties </w:t>
      </w:r>
      <w:r w:rsidR="00EA5D2E" w:rsidRPr="000B7310">
        <w:rPr>
          <w:szCs w:val="24"/>
        </w:rPr>
        <w:t xml:space="preserve">arising  </w:t>
      </w:r>
      <w:r w:rsidRPr="000B7310">
        <w:rPr>
          <w:szCs w:val="24"/>
        </w:rPr>
        <w:t xml:space="preserve">from </w:t>
      </w:r>
      <w:r w:rsidR="00EA5D2E" w:rsidRPr="000B7310">
        <w:rPr>
          <w:szCs w:val="24"/>
        </w:rPr>
        <w:t xml:space="preserve">their </w:t>
      </w:r>
      <w:r w:rsidRPr="000B7310">
        <w:rPr>
          <w:szCs w:val="24"/>
        </w:rPr>
        <w:t xml:space="preserve"> disability.</w:t>
      </w:r>
    </w:p>
    <w:p w14:paraId="0CC76889" w14:textId="77777777" w:rsidR="00B13355" w:rsidRPr="000B7310" w:rsidRDefault="00B13355" w:rsidP="00213838">
      <w:pPr>
        <w:spacing w:after="0"/>
        <w:rPr>
          <w:szCs w:val="24"/>
        </w:rPr>
      </w:pPr>
    </w:p>
    <w:p w14:paraId="590211EE" w14:textId="2659A903" w:rsidR="00213838" w:rsidRPr="000B7310" w:rsidRDefault="00213838" w:rsidP="00213838">
      <w:pPr>
        <w:spacing w:after="0"/>
        <w:rPr>
          <w:szCs w:val="24"/>
        </w:rPr>
      </w:pPr>
      <w:r w:rsidRPr="000B7310">
        <w:rPr>
          <w:szCs w:val="24"/>
        </w:rPr>
        <w:t xml:space="preserve">Article 17, on the other hand, concerns </w:t>
      </w:r>
      <w:r w:rsidR="00EA5D2E">
        <w:rPr>
          <w:szCs w:val="24"/>
        </w:rPr>
        <w:t>professional training</w:t>
      </w:r>
      <w:r w:rsidRPr="000B7310">
        <w:rPr>
          <w:szCs w:val="24"/>
        </w:rPr>
        <w:t xml:space="preserve">, </w:t>
      </w:r>
      <w:r w:rsidR="00EA5D2E">
        <w:rPr>
          <w:szCs w:val="24"/>
        </w:rPr>
        <w:t xml:space="preserve">and states that it is the responsibility of the </w:t>
      </w:r>
      <w:r w:rsidRPr="000B7310">
        <w:rPr>
          <w:szCs w:val="24"/>
        </w:rPr>
        <w:t xml:space="preserve">Regions </w:t>
      </w:r>
      <w:r w:rsidR="00EA5D2E">
        <w:rPr>
          <w:szCs w:val="24"/>
        </w:rPr>
        <w:t>to ensure the inclusion</w:t>
      </w:r>
      <w:r w:rsidRPr="000B7310">
        <w:rPr>
          <w:szCs w:val="24"/>
        </w:rPr>
        <w:t xml:space="preserve"> of the disabled person in </w:t>
      </w:r>
      <w:r w:rsidR="00EA5D2E">
        <w:rPr>
          <w:szCs w:val="24"/>
        </w:rPr>
        <w:t>general</w:t>
      </w:r>
      <w:r w:rsidRPr="000B7310">
        <w:rPr>
          <w:szCs w:val="24"/>
        </w:rPr>
        <w:t xml:space="preserve"> professional training</w:t>
      </w:r>
      <w:r w:rsidR="00EA5D2E">
        <w:rPr>
          <w:szCs w:val="24"/>
        </w:rPr>
        <w:t xml:space="preserve"> course run by </w:t>
      </w:r>
      <w:r w:rsidRPr="000B7310">
        <w:rPr>
          <w:szCs w:val="24"/>
        </w:rPr>
        <w:t>public and private centres</w:t>
      </w:r>
      <w:r w:rsidR="00907D2A">
        <w:rPr>
          <w:szCs w:val="24"/>
        </w:rPr>
        <w:t xml:space="preserve">. It also </w:t>
      </w:r>
      <w:r w:rsidRPr="000B7310">
        <w:rPr>
          <w:szCs w:val="24"/>
        </w:rPr>
        <w:t>guarantee</w:t>
      </w:r>
      <w:r w:rsidR="00907D2A">
        <w:rPr>
          <w:szCs w:val="24"/>
        </w:rPr>
        <w:t>s</w:t>
      </w:r>
      <w:r w:rsidRPr="000B7310">
        <w:rPr>
          <w:szCs w:val="24"/>
        </w:rPr>
        <w:t xml:space="preserve"> students</w:t>
      </w:r>
      <w:r w:rsidR="00EA5D2E">
        <w:rPr>
          <w:szCs w:val="24"/>
        </w:rPr>
        <w:t xml:space="preserve"> with disabilities</w:t>
      </w:r>
      <w:r w:rsidRPr="000B7310">
        <w:rPr>
          <w:szCs w:val="24"/>
        </w:rPr>
        <w:t xml:space="preserve"> who are </w:t>
      </w:r>
      <w:r w:rsidR="00EA5D2E">
        <w:rPr>
          <w:szCs w:val="24"/>
        </w:rPr>
        <w:t>unable</w:t>
      </w:r>
      <w:r w:rsidRPr="000B7310">
        <w:rPr>
          <w:szCs w:val="24"/>
        </w:rPr>
        <w:t xml:space="preserve"> to use </w:t>
      </w:r>
      <w:r w:rsidR="00907D2A">
        <w:rPr>
          <w:szCs w:val="24"/>
        </w:rPr>
        <w:t>standard</w:t>
      </w:r>
      <w:r w:rsidR="00EA5D2E">
        <w:rPr>
          <w:szCs w:val="24"/>
        </w:rPr>
        <w:t xml:space="preserve"> </w:t>
      </w:r>
      <w:r w:rsidR="00907D2A">
        <w:rPr>
          <w:szCs w:val="24"/>
        </w:rPr>
        <w:t>approaches to</w:t>
      </w:r>
      <w:r w:rsidRPr="000B7310">
        <w:rPr>
          <w:szCs w:val="24"/>
        </w:rPr>
        <w:t xml:space="preserve"> learning</w:t>
      </w:r>
      <w:r w:rsidR="00907D2A">
        <w:rPr>
          <w:szCs w:val="24"/>
        </w:rPr>
        <w:t>,</w:t>
      </w:r>
      <w:r w:rsidRPr="000B7310">
        <w:rPr>
          <w:szCs w:val="24"/>
        </w:rPr>
        <w:t xml:space="preserve"> the </w:t>
      </w:r>
      <w:r w:rsidR="00907D2A">
        <w:rPr>
          <w:szCs w:val="24"/>
        </w:rPr>
        <w:t xml:space="preserve">opportunity to acquire a </w:t>
      </w:r>
      <w:r w:rsidRPr="000B7310">
        <w:rPr>
          <w:szCs w:val="24"/>
        </w:rPr>
        <w:t xml:space="preserve">qualification through specific activities </w:t>
      </w:r>
      <w:r w:rsidR="00907D2A">
        <w:rPr>
          <w:szCs w:val="24"/>
        </w:rPr>
        <w:t>delivered as part of</w:t>
      </w:r>
      <w:r w:rsidR="00907D2A" w:rsidRPr="000B7310">
        <w:rPr>
          <w:szCs w:val="24"/>
        </w:rPr>
        <w:t xml:space="preserve"> </w:t>
      </w:r>
      <w:r w:rsidRPr="000B7310">
        <w:rPr>
          <w:szCs w:val="24"/>
        </w:rPr>
        <w:t xml:space="preserve">the activities of the vocational training centre </w:t>
      </w:r>
      <w:r w:rsidR="00907D2A">
        <w:rPr>
          <w:szCs w:val="24"/>
        </w:rPr>
        <w:t>and which take</w:t>
      </w:r>
      <w:r w:rsidR="00907D2A" w:rsidRPr="000B7310">
        <w:rPr>
          <w:szCs w:val="24"/>
        </w:rPr>
        <w:t xml:space="preserve"> </w:t>
      </w:r>
      <w:r w:rsidRPr="000B7310">
        <w:rPr>
          <w:szCs w:val="24"/>
        </w:rPr>
        <w:t xml:space="preserve">into account the </w:t>
      </w:r>
      <w:r w:rsidR="00907D2A">
        <w:rPr>
          <w:szCs w:val="24"/>
        </w:rPr>
        <w:t>personal needs</w:t>
      </w:r>
      <w:r w:rsidR="00907D2A" w:rsidRPr="000B7310">
        <w:rPr>
          <w:szCs w:val="24"/>
        </w:rPr>
        <w:t xml:space="preserve"> </w:t>
      </w:r>
      <w:r w:rsidRPr="000B7310">
        <w:rPr>
          <w:szCs w:val="24"/>
        </w:rPr>
        <w:t xml:space="preserve">that </w:t>
      </w:r>
      <w:r w:rsidR="00907D2A">
        <w:rPr>
          <w:szCs w:val="24"/>
        </w:rPr>
        <w:t>were identified</w:t>
      </w:r>
      <w:r w:rsidR="00907D2A" w:rsidRPr="000B7310">
        <w:rPr>
          <w:szCs w:val="24"/>
        </w:rPr>
        <w:t xml:space="preserve"> </w:t>
      </w:r>
      <w:r w:rsidR="00907D2A">
        <w:rPr>
          <w:szCs w:val="24"/>
        </w:rPr>
        <w:t>at part of</w:t>
      </w:r>
      <w:r w:rsidR="00907D2A" w:rsidRPr="000B7310">
        <w:rPr>
          <w:szCs w:val="24"/>
        </w:rPr>
        <w:t xml:space="preserve"> </w:t>
      </w:r>
      <w:r w:rsidRPr="000B7310">
        <w:rPr>
          <w:szCs w:val="24"/>
        </w:rPr>
        <w:t xml:space="preserve">the individualized educational plans </w:t>
      </w:r>
      <w:r w:rsidR="00907D2A">
        <w:rPr>
          <w:szCs w:val="24"/>
        </w:rPr>
        <w:t>developed</w:t>
      </w:r>
      <w:r w:rsidR="00907D2A" w:rsidRPr="000B7310">
        <w:rPr>
          <w:szCs w:val="24"/>
        </w:rPr>
        <w:t xml:space="preserve"> </w:t>
      </w:r>
      <w:r w:rsidRPr="000B7310">
        <w:rPr>
          <w:szCs w:val="24"/>
        </w:rPr>
        <w:t xml:space="preserve">during </w:t>
      </w:r>
      <w:r w:rsidR="00907D2A">
        <w:rPr>
          <w:szCs w:val="24"/>
        </w:rPr>
        <w:t>formal schooling</w:t>
      </w:r>
      <w:r w:rsidRPr="000B7310">
        <w:rPr>
          <w:szCs w:val="24"/>
        </w:rPr>
        <w:t>.</w:t>
      </w:r>
    </w:p>
    <w:p w14:paraId="3F76C036" w14:textId="77777777" w:rsidR="00B13355" w:rsidRPr="000B7310" w:rsidRDefault="00B13355" w:rsidP="00213838">
      <w:pPr>
        <w:spacing w:after="0"/>
        <w:rPr>
          <w:szCs w:val="24"/>
        </w:rPr>
      </w:pPr>
    </w:p>
    <w:p w14:paraId="49B8AEE9" w14:textId="2724EAE4" w:rsidR="00213838" w:rsidRPr="000B7310" w:rsidRDefault="00213838" w:rsidP="00213838">
      <w:pPr>
        <w:spacing w:after="0"/>
        <w:rPr>
          <w:szCs w:val="24"/>
        </w:rPr>
      </w:pPr>
      <w:r w:rsidRPr="000B7310">
        <w:rPr>
          <w:szCs w:val="24"/>
        </w:rPr>
        <w:t xml:space="preserve">The vocational training courses must take into account the different abilities and needs of the disabled person who, </w:t>
      </w:r>
      <w:r w:rsidR="00907D2A">
        <w:rPr>
          <w:szCs w:val="24"/>
        </w:rPr>
        <w:t>can then be included in</w:t>
      </w:r>
      <w:r w:rsidRPr="000B7310">
        <w:rPr>
          <w:szCs w:val="24"/>
        </w:rPr>
        <w:t xml:space="preserve"> </w:t>
      </w:r>
      <w:r w:rsidR="00907D2A">
        <w:rPr>
          <w:szCs w:val="24"/>
        </w:rPr>
        <w:t>mainstream</w:t>
      </w:r>
      <w:r w:rsidR="00907D2A" w:rsidRPr="000B7310">
        <w:rPr>
          <w:szCs w:val="24"/>
        </w:rPr>
        <w:t xml:space="preserve"> </w:t>
      </w:r>
      <w:r w:rsidRPr="000B7310">
        <w:rPr>
          <w:szCs w:val="24"/>
        </w:rPr>
        <w:t xml:space="preserve">classes or </w:t>
      </w:r>
      <w:r w:rsidR="00907D2A">
        <w:rPr>
          <w:szCs w:val="24"/>
        </w:rPr>
        <w:t xml:space="preserve">on </w:t>
      </w:r>
      <w:r w:rsidR="00907D2A" w:rsidRPr="000B7310">
        <w:rPr>
          <w:szCs w:val="24"/>
        </w:rPr>
        <w:t xml:space="preserve"> </w:t>
      </w:r>
      <w:r w:rsidRPr="000B7310">
        <w:rPr>
          <w:szCs w:val="24"/>
        </w:rPr>
        <w:t xml:space="preserve">specific courses or </w:t>
      </w:r>
      <w:r w:rsidR="00907D2A">
        <w:rPr>
          <w:szCs w:val="24"/>
        </w:rPr>
        <w:t>on</w:t>
      </w:r>
      <w:r w:rsidR="00907D2A" w:rsidRPr="000B7310">
        <w:rPr>
          <w:szCs w:val="24"/>
        </w:rPr>
        <w:t xml:space="preserve"> </w:t>
      </w:r>
      <w:r w:rsidRPr="000B7310">
        <w:rPr>
          <w:szCs w:val="24"/>
        </w:rPr>
        <w:t>pre-training</w:t>
      </w:r>
      <w:r w:rsidR="00907D2A">
        <w:rPr>
          <w:szCs w:val="24"/>
        </w:rPr>
        <w:t xml:space="preserve"> (foundation or access)</w:t>
      </w:r>
      <w:r w:rsidRPr="000B7310">
        <w:rPr>
          <w:szCs w:val="24"/>
        </w:rPr>
        <w:t xml:space="preserve"> courses.</w:t>
      </w:r>
    </w:p>
    <w:p w14:paraId="4D1AEB93" w14:textId="77777777" w:rsidR="00213838" w:rsidRPr="000B7310" w:rsidRDefault="00213838" w:rsidP="00213838">
      <w:pPr>
        <w:spacing w:after="0"/>
        <w:rPr>
          <w:b/>
          <w:szCs w:val="24"/>
        </w:rPr>
      </w:pPr>
    </w:p>
    <w:p w14:paraId="1CCC3275" w14:textId="77777777" w:rsidR="00213838" w:rsidRPr="000B7310" w:rsidRDefault="004D3DC7" w:rsidP="002E7403">
      <w:pPr>
        <w:pStyle w:val="Heading2"/>
        <w:numPr>
          <w:ilvl w:val="0"/>
          <w:numId w:val="0"/>
        </w:numPr>
      </w:pPr>
      <w:bookmarkStart w:id="17" w:name="_Toc25658455"/>
      <w:r w:rsidRPr="000B7310">
        <w:rPr>
          <w:highlight w:val="yellow"/>
        </w:rPr>
        <w:t>3</w:t>
      </w:r>
      <w:r w:rsidR="002E7403" w:rsidRPr="000B7310">
        <w:rPr>
          <w:highlight w:val="yellow"/>
        </w:rPr>
        <w:t xml:space="preserve">.4 </w:t>
      </w:r>
      <w:r w:rsidR="00213838" w:rsidRPr="000B7310">
        <w:rPr>
          <w:highlight w:val="yellow"/>
        </w:rPr>
        <w:t>G</w:t>
      </w:r>
      <w:r w:rsidR="002855AF" w:rsidRPr="000B7310">
        <w:rPr>
          <w:highlight w:val="yellow"/>
        </w:rPr>
        <w:t>ood practices</w:t>
      </w:r>
      <w:bookmarkEnd w:id="17"/>
    </w:p>
    <w:p w14:paraId="60B873FD" w14:textId="77777777" w:rsidR="002E7403" w:rsidRPr="000B7310" w:rsidRDefault="002E7403" w:rsidP="00213838">
      <w:pPr>
        <w:spacing w:after="0"/>
        <w:rPr>
          <w:b/>
          <w:szCs w:val="24"/>
        </w:rPr>
      </w:pPr>
    </w:p>
    <w:p w14:paraId="1F46A7AC" w14:textId="77777777" w:rsidR="00213838" w:rsidRPr="000B7310" w:rsidRDefault="00213838" w:rsidP="00213838">
      <w:pPr>
        <w:spacing w:after="0"/>
        <w:rPr>
          <w:b/>
          <w:szCs w:val="24"/>
        </w:rPr>
      </w:pPr>
      <w:r w:rsidRPr="000B7310">
        <w:rPr>
          <w:b/>
          <w:szCs w:val="24"/>
        </w:rPr>
        <w:t xml:space="preserve">Training and job opportunities for people with disabilities in </w:t>
      </w:r>
      <w:r w:rsidR="00251F7F" w:rsidRPr="000B7310">
        <w:rPr>
          <w:b/>
          <w:szCs w:val="24"/>
        </w:rPr>
        <w:t>16 Italian regions</w:t>
      </w:r>
    </w:p>
    <w:p w14:paraId="749B4780" w14:textId="77777777" w:rsidR="00213838" w:rsidRPr="000B7310" w:rsidRDefault="00213838" w:rsidP="00213838">
      <w:pPr>
        <w:spacing w:after="0"/>
        <w:rPr>
          <w:szCs w:val="24"/>
        </w:rPr>
      </w:pPr>
      <w:r w:rsidRPr="000B7310">
        <w:rPr>
          <w:szCs w:val="24"/>
        </w:rPr>
        <w:t>Launch of a new project open to young people with disabilities aged between 18 and 40 who are interested in entering the labour market</w:t>
      </w:r>
      <w:r w:rsidR="00637C9D" w:rsidRPr="000B7310">
        <w:rPr>
          <w:szCs w:val="24"/>
        </w:rPr>
        <w:t>.</w:t>
      </w:r>
    </w:p>
    <w:p w14:paraId="0412E76C" w14:textId="77777777" w:rsidR="00213838" w:rsidRPr="000B7310" w:rsidRDefault="00213838" w:rsidP="00213838">
      <w:pPr>
        <w:spacing w:after="0"/>
        <w:rPr>
          <w:szCs w:val="24"/>
        </w:rPr>
      </w:pPr>
    </w:p>
    <w:p w14:paraId="6444DFB1" w14:textId="0773C3D1" w:rsidR="00213838" w:rsidRPr="000B7310" w:rsidRDefault="00213838" w:rsidP="00213838">
      <w:pPr>
        <w:spacing w:after="0"/>
        <w:rPr>
          <w:szCs w:val="24"/>
        </w:rPr>
      </w:pPr>
      <w:r w:rsidRPr="000B7310">
        <w:rPr>
          <w:szCs w:val="24"/>
        </w:rPr>
        <w:t xml:space="preserve">It is estimated that in Italy there are about 4 million 360 thousand people with a disability, or 7.2% of the population. According to the National Health Observatory in the Italian regions, the percentage of disabled people aged 45 to 64 </w:t>
      </w:r>
      <w:r w:rsidR="00B82C94">
        <w:rPr>
          <w:szCs w:val="24"/>
        </w:rPr>
        <w:t xml:space="preserve">who are </w:t>
      </w:r>
      <w:r w:rsidRPr="000B7310">
        <w:rPr>
          <w:szCs w:val="24"/>
        </w:rPr>
        <w:t>employed is 18% (</w:t>
      </w:r>
      <w:r w:rsidR="00B82C94">
        <w:rPr>
          <w:szCs w:val="24"/>
        </w:rPr>
        <w:t xml:space="preserve">compared to </w:t>
      </w:r>
      <w:r w:rsidR="00B82C94" w:rsidRPr="000B7310">
        <w:rPr>
          <w:szCs w:val="24"/>
        </w:rPr>
        <w:t xml:space="preserve"> </w:t>
      </w:r>
      <w:r w:rsidRPr="000B7310">
        <w:rPr>
          <w:szCs w:val="24"/>
        </w:rPr>
        <w:t xml:space="preserve">58.7% of the general population for the same age group) with significant gender differences. In </w:t>
      </w:r>
      <w:r w:rsidRPr="000B7310">
        <w:rPr>
          <w:szCs w:val="24"/>
        </w:rPr>
        <w:lastRenderedPageBreak/>
        <w:t>fact, 23% of men with disabilities are employed (</w:t>
      </w:r>
      <w:r w:rsidR="00B82C94">
        <w:rPr>
          <w:szCs w:val="24"/>
        </w:rPr>
        <w:t>compared to</w:t>
      </w:r>
      <w:r w:rsidR="00B82C94" w:rsidRPr="000B7310">
        <w:rPr>
          <w:szCs w:val="24"/>
        </w:rPr>
        <w:t xml:space="preserve"> </w:t>
      </w:r>
      <w:r w:rsidRPr="000B7310">
        <w:rPr>
          <w:szCs w:val="24"/>
        </w:rPr>
        <w:t xml:space="preserve">71.2% of men in the rest of the </w:t>
      </w:r>
      <w:r w:rsidR="00B82C94">
        <w:rPr>
          <w:szCs w:val="24"/>
        </w:rPr>
        <w:t>population</w:t>
      </w:r>
      <w:r w:rsidRPr="000B7310">
        <w:rPr>
          <w:szCs w:val="24"/>
        </w:rPr>
        <w:t>) and only 14% of women (</w:t>
      </w:r>
      <w:r w:rsidR="00B82C94">
        <w:rPr>
          <w:szCs w:val="24"/>
        </w:rPr>
        <w:t>compared to</w:t>
      </w:r>
      <w:r w:rsidR="00B82C94" w:rsidRPr="000B7310">
        <w:rPr>
          <w:szCs w:val="24"/>
        </w:rPr>
        <w:t xml:space="preserve"> </w:t>
      </w:r>
      <w:r w:rsidRPr="000B7310">
        <w:rPr>
          <w:szCs w:val="24"/>
        </w:rPr>
        <w:t>46.7%).</w:t>
      </w:r>
    </w:p>
    <w:p w14:paraId="414671C0" w14:textId="77777777" w:rsidR="00213838" w:rsidRPr="000B7310" w:rsidRDefault="00213838" w:rsidP="00213838">
      <w:pPr>
        <w:spacing w:after="0"/>
        <w:rPr>
          <w:szCs w:val="24"/>
        </w:rPr>
      </w:pPr>
    </w:p>
    <w:p w14:paraId="4686B488" w14:textId="530B4526" w:rsidR="00213838" w:rsidRPr="000B7310" w:rsidRDefault="00213838" w:rsidP="00213838">
      <w:pPr>
        <w:spacing w:after="0"/>
        <w:rPr>
          <w:szCs w:val="24"/>
        </w:rPr>
      </w:pPr>
      <w:r w:rsidRPr="000B7310">
        <w:rPr>
          <w:szCs w:val="24"/>
        </w:rPr>
        <w:t xml:space="preserve">We are therefore pleased to report an important new opportunity for those who are disabled and looking for work: the new </w:t>
      </w:r>
      <w:r w:rsidR="00B82C94">
        <w:rPr>
          <w:szCs w:val="24"/>
        </w:rPr>
        <w:t>programme</w:t>
      </w:r>
      <w:r w:rsidR="00B82C94" w:rsidRPr="000B7310">
        <w:rPr>
          <w:szCs w:val="24"/>
        </w:rPr>
        <w:t xml:space="preserve"> </w:t>
      </w:r>
      <w:r w:rsidRPr="000B7310">
        <w:rPr>
          <w:szCs w:val="24"/>
        </w:rPr>
        <w:t xml:space="preserve">launched by UILDM - Italian Union for the Fight against Muscular Dystrophy. This is the 'PLUS' project, </w:t>
      </w:r>
      <w:r w:rsidR="00B82C94">
        <w:rPr>
          <w:szCs w:val="24"/>
        </w:rPr>
        <w:t>a</w:t>
      </w:r>
      <w:r w:rsidR="00B82C94" w:rsidRPr="000B7310">
        <w:rPr>
          <w:szCs w:val="24"/>
        </w:rPr>
        <w:t xml:space="preserve"> </w:t>
      </w:r>
      <w:r w:rsidRPr="000B7310">
        <w:rPr>
          <w:szCs w:val="24"/>
        </w:rPr>
        <w:t xml:space="preserve">socio-occupational inclusion initiative for people with disabilities, which won the first "single" call for proposals </w:t>
      </w:r>
      <w:r w:rsidR="00B82C94">
        <w:rPr>
          <w:szCs w:val="24"/>
        </w:rPr>
        <w:t>inspired</w:t>
      </w:r>
      <w:r w:rsidR="00B82C94" w:rsidRPr="000B7310">
        <w:rPr>
          <w:szCs w:val="24"/>
        </w:rPr>
        <w:t xml:space="preserve"> </w:t>
      </w:r>
      <w:r w:rsidRPr="000B7310">
        <w:rPr>
          <w:szCs w:val="24"/>
        </w:rPr>
        <w:t>by the reform of the Third Sector, issued in November 2016 and financed by the Ministry of Labour and Social Policie</w:t>
      </w:r>
      <w:r w:rsidR="00B82C94">
        <w:rPr>
          <w:szCs w:val="24"/>
        </w:rPr>
        <w:t xml:space="preserve">s. This project </w:t>
      </w:r>
      <w:r w:rsidRPr="000B7310">
        <w:rPr>
          <w:szCs w:val="24"/>
        </w:rPr>
        <w:t>gave a job to 80 young people with disabilities (5 for each of the 16 participating regions).</w:t>
      </w:r>
    </w:p>
    <w:p w14:paraId="38C8A0D2" w14:textId="77777777" w:rsidR="00213838" w:rsidRPr="000B7310" w:rsidRDefault="00213838" w:rsidP="00213838">
      <w:pPr>
        <w:spacing w:after="0"/>
        <w:rPr>
          <w:szCs w:val="24"/>
        </w:rPr>
      </w:pPr>
    </w:p>
    <w:p w14:paraId="03CE62D9" w14:textId="792FE4A7" w:rsidR="00213838" w:rsidRPr="000B7310" w:rsidRDefault="00213838" w:rsidP="00213838">
      <w:pPr>
        <w:spacing w:after="0"/>
        <w:rPr>
          <w:szCs w:val="24"/>
        </w:rPr>
      </w:pPr>
      <w:r w:rsidRPr="000B7310">
        <w:rPr>
          <w:szCs w:val="24"/>
        </w:rPr>
        <w:t xml:space="preserve">THE PROJECT - The project, carried out together with the Movimento Difesa del Cittadino partner, Anas Puglia - National Association of Social Action and the Atlantis Association 27, consisted of the </w:t>
      </w:r>
      <w:r w:rsidR="00B82C94">
        <w:rPr>
          <w:szCs w:val="24"/>
        </w:rPr>
        <w:t>provision</w:t>
      </w:r>
      <w:r w:rsidR="00B82C94" w:rsidRPr="000B7310">
        <w:rPr>
          <w:szCs w:val="24"/>
        </w:rPr>
        <w:t xml:space="preserve"> </w:t>
      </w:r>
      <w:r w:rsidRPr="000B7310">
        <w:rPr>
          <w:szCs w:val="24"/>
        </w:rPr>
        <w:t xml:space="preserve">of job training grants, which lasted 18 months and took place in 16 regions, involving at least 5 people with disabilities from 18 to 40 years (5 for each region). 11 of the 16 </w:t>
      </w:r>
      <w:r w:rsidR="00B82C94">
        <w:rPr>
          <w:szCs w:val="24"/>
        </w:rPr>
        <w:t>places</w:t>
      </w:r>
      <w:r w:rsidR="00B82C94" w:rsidRPr="000B7310">
        <w:rPr>
          <w:szCs w:val="24"/>
        </w:rPr>
        <w:t xml:space="preserve"> </w:t>
      </w:r>
      <w:r w:rsidRPr="000B7310">
        <w:rPr>
          <w:szCs w:val="24"/>
        </w:rPr>
        <w:t>were reserved for women.</w:t>
      </w:r>
    </w:p>
    <w:p w14:paraId="1FB2C80B" w14:textId="77777777" w:rsidR="002E7403" w:rsidRPr="000B7310" w:rsidRDefault="002E7403" w:rsidP="00213838">
      <w:pPr>
        <w:spacing w:after="0"/>
        <w:rPr>
          <w:szCs w:val="24"/>
        </w:rPr>
      </w:pPr>
    </w:p>
    <w:p w14:paraId="28B12417" w14:textId="424A7288" w:rsidR="00213838" w:rsidRPr="000B7310" w:rsidRDefault="00B82C94" w:rsidP="00213838">
      <w:pPr>
        <w:spacing w:after="0"/>
        <w:rPr>
          <w:szCs w:val="24"/>
        </w:rPr>
      </w:pPr>
      <w:r>
        <w:rPr>
          <w:szCs w:val="24"/>
        </w:rPr>
        <w:t>The project involved</w:t>
      </w:r>
      <w:r w:rsidRPr="000B7310">
        <w:rPr>
          <w:szCs w:val="24"/>
        </w:rPr>
        <w:t xml:space="preserve"> </w:t>
      </w:r>
      <w:r w:rsidR="00213838" w:rsidRPr="000B7310">
        <w:rPr>
          <w:szCs w:val="24"/>
        </w:rPr>
        <w:t xml:space="preserve">two main activities: in the first the participants followed a 40-hour professional training course through which they were </w:t>
      </w:r>
      <w:r>
        <w:rPr>
          <w:szCs w:val="24"/>
        </w:rPr>
        <w:t>helped to develop</w:t>
      </w:r>
      <w:r w:rsidRPr="000B7310">
        <w:rPr>
          <w:szCs w:val="24"/>
        </w:rPr>
        <w:t xml:space="preserve"> </w:t>
      </w:r>
      <w:r w:rsidR="00213838" w:rsidRPr="000B7310">
        <w:rPr>
          <w:szCs w:val="24"/>
        </w:rPr>
        <w:t xml:space="preserve">the necessary tools to promote personal and social autonomy and acquire </w:t>
      </w:r>
      <w:r>
        <w:rPr>
          <w:szCs w:val="24"/>
        </w:rPr>
        <w:t xml:space="preserve">appropriate </w:t>
      </w:r>
      <w:r w:rsidR="00213838" w:rsidRPr="000B7310">
        <w:rPr>
          <w:szCs w:val="24"/>
        </w:rPr>
        <w:t>working and relation</w:t>
      </w:r>
      <w:r>
        <w:rPr>
          <w:szCs w:val="24"/>
        </w:rPr>
        <w:t>ship skills and behaviours</w:t>
      </w:r>
      <w:r w:rsidR="00213838" w:rsidRPr="000B7310">
        <w:rPr>
          <w:szCs w:val="24"/>
        </w:rPr>
        <w:t xml:space="preserve">. Later they were supported </w:t>
      </w:r>
      <w:r>
        <w:rPr>
          <w:szCs w:val="24"/>
        </w:rPr>
        <w:t>to undertake</w:t>
      </w:r>
      <w:r w:rsidRPr="000B7310">
        <w:rPr>
          <w:szCs w:val="24"/>
        </w:rPr>
        <w:t xml:space="preserve"> </w:t>
      </w:r>
      <w:r w:rsidR="00213838" w:rsidRPr="000B7310">
        <w:rPr>
          <w:szCs w:val="24"/>
        </w:rPr>
        <w:t>work placement</w:t>
      </w:r>
      <w:r>
        <w:rPr>
          <w:szCs w:val="24"/>
        </w:rPr>
        <w:t>s (internship)</w:t>
      </w:r>
      <w:r w:rsidR="00213838" w:rsidRPr="000B7310">
        <w:rPr>
          <w:szCs w:val="24"/>
        </w:rPr>
        <w:t xml:space="preserve"> in companies, cooperatives or public bodies </w:t>
      </w:r>
      <w:r>
        <w:rPr>
          <w:szCs w:val="24"/>
        </w:rPr>
        <w:t>involving</w:t>
      </w:r>
      <w:r w:rsidRPr="000B7310">
        <w:rPr>
          <w:szCs w:val="24"/>
        </w:rPr>
        <w:t xml:space="preserve"> </w:t>
      </w:r>
      <w:r w:rsidR="00213838" w:rsidRPr="000B7310">
        <w:rPr>
          <w:szCs w:val="24"/>
        </w:rPr>
        <w:t xml:space="preserve">30-hour </w:t>
      </w:r>
      <w:r>
        <w:rPr>
          <w:szCs w:val="24"/>
        </w:rPr>
        <w:t>attendance</w:t>
      </w:r>
      <w:r w:rsidR="00213838" w:rsidRPr="000B7310">
        <w:rPr>
          <w:szCs w:val="24"/>
        </w:rPr>
        <w:t xml:space="preserve">, in order to put into practice what they </w:t>
      </w:r>
      <w:r>
        <w:rPr>
          <w:szCs w:val="24"/>
        </w:rPr>
        <w:t xml:space="preserve">had </w:t>
      </w:r>
      <w:r w:rsidR="00213838" w:rsidRPr="000B7310">
        <w:rPr>
          <w:szCs w:val="24"/>
        </w:rPr>
        <w:t>learn</w:t>
      </w:r>
      <w:r>
        <w:rPr>
          <w:szCs w:val="24"/>
        </w:rPr>
        <w:t>t</w:t>
      </w:r>
      <w:r w:rsidR="00213838" w:rsidRPr="000B7310">
        <w:rPr>
          <w:szCs w:val="24"/>
        </w:rPr>
        <w:t xml:space="preserve"> in the classroom and be able to have a first </w:t>
      </w:r>
      <w:r>
        <w:rPr>
          <w:szCs w:val="24"/>
        </w:rPr>
        <w:t xml:space="preserve">experience </w:t>
      </w:r>
      <w:r w:rsidRPr="000B7310">
        <w:rPr>
          <w:szCs w:val="24"/>
        </w:rPr>
        <w:t xml:space="preserve"> </w:t>
      </w:r>
      <w:r>
        <w:rPr>
          <w:szCs w:val="24"/>
        </w:rPr>
        <w:t>of</w:t>
      </w:r>
      <w:r w:rsidRPr="000B7310">
        <w:rPr>
          <w:szCs w:val="24"/>
        </w:rPr>
        <w:t xml:space="preserve"> </w:t>
      </w:r>
      <w:r w:rsidR="00213838" w:rsidRPr="000B7310">
        <w:rPr>
          <w:szCs w:val="24"/>
        </w:rPr>
        <w:t>the world of work. For each beneficiary, the degree of ability, autonomy and personal aptitude was noted</w:t>
      </w:r>
      <w:r>
        <w:rPr>
          <w:szCs w:val="24"/>
        </w:rPr>
        <w:t xml:space="preserve"> and used</w:t>
      </w:r>
      <w:r w:rsidR="00213838" w:rsidRPr="000B7310">
        <w:rPr>
          <w:szCs w:val="24"/>
        </w:rPr>
        <w:t xml:space="preserve"> to create a CV </w:t>
      </w:r>
      <w:r>
        <w:rPr>
          <w:szCs w:val="24"/>
        </w:rPr>
        <w:t>and to identify</w:t>
      </w:r>
      <w:r w:rsidRPr="000B7310">
        <w:rPr>
          <w:szCs w:val="24"/>
        </w:rPr>
        <w:t xml:space="preserve"> </w:t>
      </w:r>
      <w:r w:rsidR="00213838" w:rsidRPr="000B7310">
        <w:rPr>
          <w:szCs w:val="24"/>
        </w:rPr>
        <w:t>the most appropriate location and type of internship.</w:t>
      </w:r>
    </w:p>
    <w:p w14:paraId="2EC254E2" w14:textId="77CFB94D" w:rsidR="00213838" w:rsidRPr="000B7310" w:rsidRDefault="00213838" w:rsidP="00213838">
      <w:pPr>
        <w:spacing w:after="0"/>
        <w:rPr>
          <w:szCs w:val="24"/>
        </w:rPr>
      </w:pPr>
      <w:r w:rsidRPr="000B7310">
        <w:rPr>
          <w:szCs w:val="24"/>
        </w:rPr>
        <w:t xml:space="preserve">The second activity involved the creation of a reception and listening desk, independently managed by people with disabilities, with the aim of providing advice and assistance </w:t>
      </w:r>
      <w:r w:rsidR="00B82C94">
        <w:rPr>
          <w:szCs w:val="24"/>
        </w:rPr>
        <w:t>to others</w:t>
      </w:r>
      <w:r w:rsidR="00B82C94" w:rsidRPr="000B7310">
        <w:rPr>
          <w:szCs w:val="24"/>
        </w:rPr>
        <w:t xml:space="preserve"> </w:t>
      </w:r>
      <w:r w:rsidRPr="000B7310">
        <w:rPr>
          <w:szCs w:val="24"/>
        </w:rPr>
        <w:t xml:space="preserve">entering the world of work. This second activity was attended by 32 people selected from the 80 initial </w:t>
      </w:r>
      <w:r w:rsidR="00B82C94">
        <w:rPr>
          <w:szCs w:val="24"/>
        </w:rPr>
        <w:t>applicants</w:t>
      </w:r>
      <w:r w:rsidRPr="000B7310">
        <w:rPr>
          <w:szCs w:val="24"/>
        </w:rPr>
        <w:t>.</w:t>
      </w:r>
    </w:p>
    <w:p w14:paraId="703F235D" w14:textId="77777777" w:rsidR="00213838" w:rsidRPr="000B7310" w:rsidRDefault="00213838" w:rsidP="00213838">
      <w:pPr>
        <w:spacing w:after="0"/>
        <w:rPr>
          <w:szCs w:val="24"/>
        </w:rPr>
      </w:pPr>
    </w:p>
    <w:p w14:paraId="413C88A4" w14:textId="77777777" w:rsidR="006471B3" w:rsidRPr="000B7310" w:rsidRDefault="006471B3" w:rsidP="00251F7F">
      <w:pPr>
        <w:pStyle w:val="Heading2"/>
        <w:numPr>
          <w:ilvl w:val="0"/>
          <w:numId w:val="0"/>
        </w:numPr>
      </w:pPr>
      <w:bookmarkStart w:id="18" w:name="_Toc25658457"/>
      <w:r w:rsidRPr="000B7310">
        <w:t>3.</w:t>
      </w:r>
      <w:r w:rsidR="00EC07C6" w:rsidRPr="000B7310">
        <w:t>5</w:t>
      </w:r>
      <w:r w:rsidRPr="000B7310">
        <w:t xml:space="preserve"> Educators questionnaire summary</w:t>
      </w:r>
      <w:bookmarkEnd w:id="18"/>
    </w:p>
    <w:p w14:paraId="4A52DE1C" w14:textId="0EAAC741" w:rsidR="006471B3" w:rsidRPr="000B7310" w:rsidRDefault="006471B3" w:rsidP="006471B3">
      <w:pPr>
        <w:rPr>
          <w:bCs/>
          <w:szCs w:val="24"/>
        </w:rPr>
      </w:pPr>
      <w:r w:rsidRPr="000B7310">
        <w:rPr>
          <w:szCs w:val="24"/>
        </w:rPr>
        <w:t xml:space="preserve">According to the results, the educators that participated in the questionnaires were mainly men (55%). According to them, </w:t>
      </w:r>
      <w:r w:rsidRPr="000B7310">
        <w:t>mistrust, lack of social media and socio-economic hardship constitute the ma</w:t>
      </w:r>
      <w:r w:rsidR="00B82C94">
        <w:t xml:space="preserve">in </w:t>
      </w:r>
      <w:r w:rsidRPr="000B7310">
        <w:t xml:space="preserve">obstacles in communicating with families. The vast majority of </w:t>
      </w:r>
      <w:r w:rsidR="006921E8" w:rsidRPr="000B7310">
        <w:t>respondents</w:t>
      </w:r>
      <w:r w:rsidRPr="000B7310">
        <w:t xml:space="preserve"> communicate with </w:t>
      </w:r>
      <w:r w:rsidR="00B82C94">
        <w:t>the families of adults with intellectual disabilities</w:t>
      </w:r>
      <w:r w:rsidR="00B82C94" w:rsidRPr="000B7310">
        <w:t xml:space="preserve"> </w:t>
      </w:r>
      <w:r w:rsidRPr="000B7310">
        <w:t xml:space="preserve">over the phone or </w:t>
      </w:r>
      <w:r w:rsidR="00B82C94">
        <w:t>in person</w:t>
      </w:r>
      <w:r w:rsidRPr="000B7310">
        <w:t xml:space="preserve">. </w:t>
      </w:r>
      <w:r w:rsidR="00B82C94">
        <w:t xml:space="preserve">The </w:t>
      </w:r>
      <w:r w:rsidR="005819FD" w:rsidRPr="00913630">
        <w:t xml:space="preserve">methods </w:t>
      </w:r>
      <w:r w:rsidR="00B82C94">
        <w:t>m</w:t>
      </w:r>
      <w:r w:rsidRPr="000B7310">
        <w:t xml:space="preserve">ost used by educators are adapted communications and peer support while </w:t>
      </w:r>
      <w:r w:rsidRPr="000B7310">
        <w:rPr>
          <w:bCs/>
          <w:szCs w:val="24"/>
        </w:rPr>
        <w:t xml:space="preserve">“respect”, “patience”, “open mindness” and “listening” represent the most important features in the communication process with AMFID. According to 65% of the educators, families are not </w:t>
      </w:r>
      <w:r w:rsidR="005819FD" w:rsidRPr="00916D3D">
        <w:rPr>
          <w:bCs/>
          <w:szCs w:val="24"/>
        </w:rPr>
        <w:t>responsive,</w:t>
      </w:r>
      <w:r w:rsidRPr="000B7310">
        <w:rPr>
          <w:bCs/>
          <w:szCs w:val="24"/>
        </w:rPr>
        <w:t xml:space="preserve"> and this </w:t>
      </w:r>
      <w:r w:rsidRPr="000B7310">
        <w:rPr>
          <w:bCs/>
          <w:szCs w:val="24"/>
        </w:rPr>
        <w:lastRenderedPageBreak/>
        <w:t xml:space="preserve">constitutes an obstacle to LL activities. Furthermore, educators had difficulties getting in touch with families. In Italy, training on new methodologies would constitute </w:t>
      </w:r>
      <w:r w:rsidR="005819FD" w:rsidRPr="00916D3D">
        <w:rPr>
          <w:bCs/>
          <w:szCs w:val="24"/>
        </w:rPr>
        <w:t>a</w:t>
      </w:r>
      <w:r w:rsidRPr="000B7310">
        <w:rPr>
          <w:bCs/>
          <w:szCs w:val="24"/>
        </w:rPr>
        <w:t xml:space="preserve"> helpful support for educators. Most of respondents, </w:t>
      </w:r>
      <w:r w:rsidR="005819FD">
        <w:rPr>
          <w:bCs/>
          <w:szCs w:val="24"/>
        </w:rPr>
        <w:t>stated</w:t>
      </w:r>
      <w:r w:rsidR="005819FD" w:rsidRPr="000B7310">
        <w:rPr>
          <w:bCs/>
          <w:szCs w:val="24"/>
        </w:rPr>
        <w:t xml:space="preserve"> </w:t>
      </w:r>
      <w:r w:rsidRPr="000B7310">
        <w:rPr>
          <w:bCs/>
          <w:szCs w:val="24"/>
        </w:rPr>
        <w:t>that the educator should be empathic</w:t>
      </w:r>
      <w:r w:rsidR="005819FD">
        <w:rPr>
          <w:bCs/>
          <w:szCs w:val="24"/>
        </w:rPr>
        <w:t xml:space="preserve"> and </w:t>
      </w:r>
      <w:r w:rsidRPr="000B7310">
        <w:rPr>
          <w:bCs/>
          <w:szCs w:val="24"/>
        </w:rPr>
        <w:t xml:space="preserve"> cordial and have </w:t>
      </w:r>
      <w:r w:rsidR="005819FD" w:rsidRPr="00825618">
        <w:rPr>
          <w:bCs/>
          <w:szCs w:val="24"/>
        </w:rPr>
        <w:t xml:space="preserve">clear, simple, </w:t>
      </w:r>
      <w:r w:rsidR="005819FD">
        <w:rPr>
          <w:bCs/>
          <w:szCs w:val="24"/>
        </w:rPr>
        <w:t xml:space="preserve">and empathic </w:t>
      </w:r>
      <w:r w:rsidRPr="000B7310">
        <w:rPr>
          <w:bCs/>
          <w:szCs w:val="24"/>
        </w:rPr>
        <w:t xml:space="preserve"> </w:t>
      </w:r>
      <w:r w:rsidR="005819FD">
        <w:rPr>
          <w:bCs/>
          <w:szCs w:val="24"/>
        </w:rPr>
        <w:t xml:space="preserve">approach </w:t>
      </w:r>
      <w:r w:rsidRPr="000B7310">
        <w:rPr>
          <w:bCs/>
          <w:szCs w:val="24"/>
        </w:rPr>
        <w:t xml:space="preserve">to communication.   </w:t>
      </w:r>
    </w:p>
    <w:p w14:paraId="681FAC8A" w14:textId="77777777" w:rsidR="00C85443" w:rsidRPr="000B7310" w:rsidRDefault="004D3DC7" w:rsidP="006471B3">
      <w:pPr>
        <w:pStyle w:val="Heading2"/>
        <w:numPr>
          <w:ilvl w:val="0"/>
          <w:numId w:val="0"/>
        </w:numPr>
        <w:rPr>
          <w:bCs/>
          <w:szCs w:val="24"/>
        </w:rPr>
      </w:pPr>
      <w:bookmarkStart w:id="19" w:name="_Toc25658458"/>
      <w:r w:rsidRPr="000B7310">
        <w:t>3</w:t>
      </w:r>
      <w:r w:rsidR="002855AF" w:rsidRPr="000B7310">
        <w:t>.</w:t>
      </w:r>
      <w:r w:rsidR="00EC07C6" w:rsidRPr="000B7310">
        <w:t>6</w:t>
      </w:r>
      <w:r w:rsidR="002855AF" w:rsidRPr="000B7310">
        <w:t xml:space="preserve"> </w:t>
      </w:r>
      <w:r w:rsidR="00C85443" w:rsidRPr="000B7310">
        <w:rPr>
          <w:szCs w:val="24"/>
        </w:rPr>
        <w:t>FAMILY QUESTIONNAIRE SUMMARY</w:t>
      </w:r>
      <w:bookmarkEnd w:id="19"/>
    </w:p>
    <w:p w14:paraId="222B1834" w14:textId="7C67AA6B" w:rsidR="00684AF7" w:rsidRPr="000B7310" w:rsidRDefault="00C85443" w:rsidP="00684AF7">
      <w:pPr>
        <w:rPr>
          <w:b/>
          <w:szCs w:val="24"/>
        </w:rPr>
      </w:pPr>
      <w:r w:rsidRPr="000B7310">
        <w:t xml:space="preserve">90% of </w:t>
      </w:r>
      <w:r w:rsidR="005819FD">
        <w:t xml:space="preserve">the </w:t>
      </w:r>
      <w:r w:rsidRPr="000B7310">
        <w:t>interviewed families have one adult wit</w:t>
      </w:r>
      <w:r w:rsidR="005819FD">
        <w:t>h</w:t>
      </w:r>
      <w:r w:rsidRPr="000B7310">
        <w:t xml:space="preserve"> </w:t>
      </w:r>
      <w:r w:rsidR="005819FD">
        <w:t>intellectual disabilities</w:t>
      </w:r>
      <w:r w:rsidRPr="000B7310">
        <w:t xml:space="preserve"> within their household (one family has 2 AFMID). </w:t>
      </w:r>
      <w:r w:rsidR="005819FD">
        <w:rPr>
          <w:szCs w:val="24"/>
        </w:rPr>
        <w:t>M</w:t>
      </w:r>
      <w:r w:rsidRPr="000B7310">
        <w:rPr>
          <w:szCs w:val="24"/>
        </w:rPr>
        <w:t>ost of the families participate in meetings to share experience, parents club</w:t>
      </w:r>
      <w:r w:rsidR="005819FD">
        <w:rPr>
          <w:szCs w:val="24"/>
        </w:rPr>
        <w:t xml:space="preserve">s and </w:t>
      </w:r>
      <w:r w:rsidRPr="000B7310">
        <w:rPr>
          <w:szCs w:val="24"/>
        </w:rPr>
        <w:t>children and families club</w:t>
      </w:r>
      <w:r w:rsidR="005819FD">
        <w:rPr>
          <w:szCs w:val="24"/>
        </w:rPr>
        <w:t>s</w:t>
      </w:r>
      <w:r w:rsidRPr="000B7310">
        <w:rPr>
          <w:szCs w:val="24"/>
        </w:rPr>
        <w:t>.</w:t>
      </w:r>
      <w:r w:rsidR="00684AF7" w:rsidRPr="000B7310">
        <w:rPr>
          <w:szCs w:val="24"/>
        </w:rPr>
        <w:t xml:space="preserve"> in Italy 100 % of the total of the respondents would rather meet the educators, </w:t>
      </w:r>
      <w:r w:rsidR="00684AF7" w:rsidRPr="000B7310">
        <w:rPr>
          <w:bCs/>
          <w:szCs w:val="24"/>
        </w:rPr>
        <w:t>at least 2 times before beginning the educational activities</w:t>
      </w:r>
      <w:r w:rsidR="00684AF7" w:rsidRPr="000B7310">
        <w:rPr>
          <w:szCs w:val="24"/>
        </w:rPr>
        <w:t xml:space="preserve">. It is worth noting that </w:t>
      </w:r>
      <w:r w:rsidR="005819FD">
        <w:rPr>
          <w:szCs w:val="24"/>
        </w:rPr>
        <w:t>it is rare that</w:t>
      </w:r>
      <w:r w:rsidR="005819FD" w:rsidRPr="000B7310">
        <w:rPr>
          <w:szCs w:val="24"/>
        </w:rPr>
        <w:t xml:space="preserve"> </w:t>
      </w:r>
      <w:r w:rsidR="00684AF7" w:rsidRPr="000B7310">
        <w:rPr>
          <w:szCs w:val="24"/>
        </w:rPr>
        <w:t>the educational activities are chosen by the parents, excluding the AFMID or the educators.</w:t>
      </w:r>
    </w:p>
    <w:p w14:paraId="6A4C5635" w14:textId="3001C8FA" w:rsidR="00AF284D" w:rsidRPr="000B7310" w:rsidRDefault="00AF2C71" w:rsidP="001C6C39">
      <w:pPr>
        <w:rPr>
          <w:szCs w:val="24"/>
        </w:rPr>
      </w:pPr>
      <w:r w:rsidRPr="000B7310">
        <w:rPr>
          <w:szCs w:val="24"/>
        </w:rPr>
        <w:t xml:space="preserve">Most of the families get the information on educational activities </w:t>
      </w:r>
      <w:r w:rsidR="005819FD">
        <w:rPr>
          <w:szCs w:val="24"/>
        </w:rPr>
        <w:t>from</w:t>
      </w:r>
      <w:r w:rsidR="005819FD" w:rsidRPr="000B7310">
        <w:rPr>
          <w:szCs w:val="24"/>
        </w:rPr>
        <w:t xml:space="preserve"> </w:t>
      </w:r>
      <w:r w:rsidRPr="000B7310">
        <w:rPr>
          <w:szCs w:val="24"/>
        </w:rPr>
        <w:t xml:space="preserve">the educators and institutions as well as by word of mouth. </w:t>
      </w:r>
      <w:r w:rsidR="00AF284D" w:rsidRPr="000B7310">
        <w:rPr>
          <w:szCs w:val="24"/>
        </w:rPr>
        <w:t xml:space="preserve">Families </w:t>
      </w:r>
      <w:r w:rsidR="00041E5F" w:rsidRPr="000B7310">
        <w:rPr>
          <w:szCs w:val="24"/>
        </w:rPr>
        <w:t xml:space="preserve">also </w:t>
      </w:r>
      <w:r w:rsidR="00AF284D" w:rsidRPr="000B7310">
        <w:rPr>
          <w:szCs w:val="24"/>
        </w:rPr>
        <w:t>answered that they prefer being contacted by phone.</w:t>
      </w:r>
    </w:p>
    <w:p w14:paraId="0D942EDC" w14:textId="2CA650BA" w:rsidR="00843671" w:rsidRPr="000B7310" w:rsidRDefault="003100C2" w:rsidP="00041E5F">
      <w:r w:rsidRPr="000B7310">
        <w:rPr>
          <w:szCs w:val="24"/>
        </w:rPr>
        <w:t xml:space="preserve">According to the majority of respondents, </w:t>
      </w:r>
      <w:r w:rsidR="005819FD">
        <w:rPr>
          <w:szCs w:val="24"/>
        </w:rPr>
        <w:t xml:space="preserve">the </w:t>
      </w:r>
      <w:r w:rsidRPr="000B7310">
        <w:rPr>
          <w:szCs w:val="24"/>
        </w:rPr>
        <w:t xml:space="preserve">AFMID needs confidence </w:t>
      </w:r>
      <w:r w:rsidR="005819FD">
        <w:rPr>
          <w:szCs w:val="24"/>
        </w:rPr>
        <w:t>to help them engage with a</w:t>
      </w:r>
      <w:r w:rsidRPr="000B7310">
        <w:rPr>
          <w:szCs w:val="24"/>
        </w:rPr>
        <w:t xml:space="preserve"> learning activity. Furthermore, socializing with other families and exchange of experiences would improve the educational activities </w:t>
      </w:r>
      <w:r w:rsidR="005819FD">
        <w:rPr>
          <w:szCs w:val="24"/>
        </w:rPr>
        <w:t xml:space="preserve">that </w:t>
      </w:r>
      <w:r w:rsidRPr="000B7310">
        <w:rPr>
          <w:szCs w:val="24"/>
        </w:rPr>
        <w:t>they participate in.</w:t>
      </w:r>
      <w:r w:rsidR="00DE4121" w:rsidRPr="000B7310">
        <w:rPr>
          <w:szCs w:val="24"/>
        </w:rPr>
        <w:t xml:space="preserve"> In conclusion, </w:t>
      </w:r>
      <w:r w:rsidR="005819FD">
        <w:rPr>
          <w:szCs w:val="24"/>
        </w:rPr>
        <w:t>“</w:t>
      </w:r>
      <w:r w:rsidR="00DE4121" w:rsidRPr="000B7310">
        <w:rPr>
          <w:szCs w:val="24"/>
        </w:rPr>
        <w:t xml:space="preserve">becoming more independent </w:t>
      </w:r>
      <w:r w:rsidR="00116437" w:rsidRPr="000B7310">
        <w:rPr>
          <w:szCs w:val="24"/>
        </w:rPr>
        <w:t>(100%)</w:t>
      </w:r>
      <w:r w:rsidR="005819FD">
        <w:rPr>
          <w:szCs w:val="24"/>
        </w:rPr>
        <w:t>”</w:t>
      </w:r>
      <w:r w:rsidR="00116437" w:rsidRPr="000B7310">
        <w:rPr>
          <w:szCs w:val="24"/>
        </w:rPr>
        <w:t xml:space="preserve"> </w:t>
      </w:r>
      <w:r w:rsidR="00DE4121" w:rsidRPr="000B7310">
        <w:rPr>
          <w:szCs w:val="24"/>
        </w:rPr>
        <w:t xml:space="preserve">and </w:t>
      </w:r>
      <w:r w:rsidR="005819FD">
        <w:rPr>
          <w:szCs w:val="24"/>
        </w:rPr>
        <w:t>“gaining</w:t>
      </w:r>
      <w:r w:rsidR="005819FD" w:rsidRPr="000B7310">
        <w:rPr>
          <w:szCs w:val="24"/>
        </w:rPr>
        <w:t xml:space="preserve"> </w:t>
      </w:r>
      <w:r w:rsidR="00116437" w:rsidRPr="000B7310">
        <w:rPr>
          <w:szCs w:val="24"/>
        </w:rPr>
        <w:t xml:space="preserve">knowledge </w:t>
      </w:r>
      <w:r w:rsidR="00116437" w:rsidRPr="000B7310">
        <w:rPr>
          <w:rFonts w:eastAsia="Calibri" w:cs="Arial"/>
        </w:rPr>
        <w:t>through informal activities</w:t>
      </w:r>
      <w:r w:rsidR="005819FD">
        <w:rPr>
          <w:rFonts w:eastAsia="Calibri" w:cs="Arial"/>
        </w:rPr>
        <w:t>”</w:t>
      </w:r>
      <w:r w:rsidR="00116437" w:rsidRPr="000B7310">
        <w:rPr>
          <w:szCs w:val="24"/>
        </w:rPr>
        <w:t xml:space="preserve"> were</w:t>
      </w:r>
      <w:r w:rsidR="00DE4121" w:rsidRPr="000B7310">
        <w:rPr>
          <w:szCs w:val="24"/>
        </w:rPr>
        <w:t xml:space="preserve"> the main learning needs </w:t>
      </w:r>
      <w:r w:rsidR="00116437" w:rsidRPr="000B7310">
        <w:rPr>
          <w:szCs w:val="24"/>
        </w:rPr>
        <w:t>identified by families.</w:t>
      </w:r>
      <w:r w:rsidR="000536D2" w:rsidRPr="000B7310">
        <w:rPr>
          <w:szCs w:val="24"/>
        </w:rPr>
        <w:t xml:space="preserve"> </w:t>
      </w:r>
    </w:p>
    <w:p w14:paraId="08D66E37" w14:textId="77777777" w:rsidR="00843671" w:rsidRPr="000B7310" w:rsidRDefault="004D3DC7" w:rsidP="002E7403">
      <w:pPr>
        <w:pStyle w:val="Heading2"/>
        <w:numPr>
          <w:ilvl w:val="0"/>
          <w:numId w:val="0"/>
        </w:numPr>
      </w:pPr>
      <w:bookmarkStart w:id="20" w:name="_Toc25658459"/>
      <w:r w:rsidRPr="000B7310">
        <w:t>3</w:t>
      </w:r>
      <w:r w:rsidR="00151979" w:rsidRPr="000B7310">
        <w:t>.</w:t>
      </w:r>
      <w:r w:rsidR="00EC07C6" w:rsidRPr="000B7310">
        <w:t>7</w:t>
      </w:r>
      <w:r w:rsidR="002E7403" w:rsidRPr="000B7310">
        <w:t xml:space="preserve"> </w:t>
      </w:r>
      <w:r w:rsidR="00571E1B" w:rsidRPr="000B7310">
        <w:t>References</w:t>
      </w:r>
      <w:bookmarkEnd w:id="20"/>
    </w:p>
    <w:p w14:paraId="254EE19D" w14:textId="77777777" w:rsidR="00843671" w:rsidRPr="000B7310" w:rsidRDefault="00843671" w:rsidP="00843671">
      <w:pPr>
        <w:spacing w:after="0"/>
        <w:rPr>
          <w:szCs w:val="24"/>
        </w:rPr>
      </w:pPr>
    </w:p>
    <w:p w14:paraId="5E320F43" w14:textId="77777777" w:rsidR="00843671" w:rsidRPr="000B7310" w:rsidRDefault="00843671" w:rsidP="00151979">
      <w:pPr>
        <w:spacing w:after="0"/>
        <w:rPr>
          <w:szCs w:val="24"/>
        </w:rPr>
      </w:pPr>
      <w:r w:rsidRPr="000B7310">
        <w:rPr>
          <w:szCs w:val="24"/>
        </w:rPr>
        <w:t>http://www.disabilitaintellettive.it/index.php?option=com_content&amp;task=view&amp;id=553&amp;Itemid=70</w:t>
      </w:r>
    </w:p>
    <w:p w14:paraId="41806544" w14:textId="77777777" w:rsidR="00843671" w:rsidRPr="000B7310" w:rsidRDefault="00843671" w:rsidP="00151979">
      <w:pPr>
        <w:spacing w:after="0"/>
        <w:rPr>
          <w:szCs w:val="24"/>
        </w:rPr>
      </w:pPr>
    </w:p>
    <w:p w14:paraId="75B9B911" w14:textId="77777777" w:rsidR="00843671" w:rsidRPr="000B7310" w:rsidRDefault="00843671" w:rsidP="00151979">
      <w:pPr>
        <w:spacing w:after="0"/>
        <w:rPr>
          <w:szCs w:val="24"/>
        </w:rPr>
      </w:pPr>
      <w:r w:rsidRPr="000B7310">
        <w:rPr>
          <w:szCs w:val="24"/>
        </w:rPr>
        <w:t>https://www.disabili.com/lavoro/articoli-lavoro/formazione-e-opportunita-di-lavoro-per-persone-con-disabilita-in-16-regioni-italiane</w:t>
      </w:r>
    </w:p>
    <w:p w14:paraId="70FDB96F" w14:textId="77777777" w:rsidR="00843671" w:rsidRPr="000B7310" w:rsidRDefault="00843671" w:rsidP="00151979">
      <w:pPr>
        <w:spacing w:after="0"/>
        <w:rPr>
          <w:szCs w:val="24"/>
        </w:rPr>
      </w:pPr>
    </w:p>
    <w:p w14:paraId="50BFC5B1" w14:textId="77777777" w:rsidR="00843671" w:rsidRPr="000B7310" w:rsidRDefault="00843671" w:rsidP="00151979">
      <w:pPr>
        <w:spacing w:after="0"/>
        <w:rPr>
          <w:szCs w:val="24"/>
        </w:rPr>
      </w:pPr>
      <w:r w:rsidRPr="000B7310">
        <w:rPr>
          <w:szCs w:val="24"/>
        </w:rPr>
        <w:t>https://www.disabili.com/legge-e-fisco/speciali-legge-a-fisco/legge-104-disabili</w:t>
      </w:r>
    </w:p>
    <w:p w14:paraId="68100691" w14:textId="77777777" w:rsidR="00843671" w:rsidRPr="000B7310" w:rsidRDefault="00843671" w:rsidP="00151979">
      <w:pPr>
        <w:spacing w:after="0"/>
        <w:rPr>
          <w:szCs w:val="24"/>
        </w:rPr>
      </w:pPr>
    </w:p>
    <w:p w14:paraId="49D8DEC3" w14:textId="77777777" w:rsidR="00843671" w:rsidRPr="000B7310" w:rsidRDefault="00916D3D" w:rsidP="00151979">
      <w:pPr>
        <w:spacing w:after="0"/>
        <w:rPr>
          <w:szCs w:val="24"/>
        </w:rPr>
      </w:pPr>
      <w:hyperlink r:id="rId11" w:history="1">
        <w:r w:rsidR="0065780E" w:rsidRPr="000B7310">
          <w:rPr>
            <w:rStyle w:val="Hyperlink"/>
            <w:szCs w:val="24"/>
          </w:rPr>
          <w:t>http://www.filo.unioncamere.it/P42A4442C4439S0/Normativa.htm</w:t>
        </w:r>
      </w:hyperlink>
    </w:p>
    <w:p w14:paraId="1FE6C2DF" w14:textId="77777777" w:rsidR="0065780E" w:rsidRPr="000B7310" w:rsidRDefault="0065780E">
      <w:pPr>
        <w:rPr>
          <w:szCs w:val="24"/>
        </w:rPr>
      </w:pPr>
      <w:r w:rsidRPr="000B7310">
        <w:rPr>
          <w:szCs w:val="24"/>
        </w:rPr>
        <w:br w:type="page"/>
      </w:r>
    </w:p>
    <w:p w14:paraId="72CEAB4B" w14:textId="77777777" w:rsidR="0065780E" w:rsidRPr="000B7310" w:rsidRDefault="004D3DC7" w:rsidP="0001494A">
      <w:pPr>
        <w:pStyle w:val="Heading1"/>
        <w:numPr>
          <w:ilvl w:val="0"/>
          <w:numId w:val="0"/>
        </w:numPr>
        <w:spacing w:after="0" w:afterAutospacing="0"/>
      </w:pPr>
      <w:bookmarkStart w:id="21" w:name="_Toc25658460"/>
      <w:r w:rsidRPr="000B7310">
        <w:lastRenderedPageBreak/>
        <w:t>4</w:t>
      </w:r>
      <w:r w:rsidR="00B13355" w:rsidRPr="000B7310">
        <w:t xml:space="preserve"> </w:t>
      </w:r>
      <w:r w:rsidR="0065780E" w:rsidRPr="000B7310">
        <w:t>NATIONAL REPORT CROATIA</w:t>
      </w:r>
      <w:bookmarkEnd w:id="21"/>
    </w:p>
    <w:p w14:paraId="7D8E449E" w14:textId="74145B0C" w:rsidR="00D0110A" w:rsidRPr="000B7310" w:rsidRDefault="00D0110A" w:rsidP="00D0110A">
      <w:pPr>
        <w:rPr>
          <w:szCs w:val="24"/>
        </w:rPr>
      </w:pPr>
      <w:r w:rsidRPr="000B7310">
        <w:rPr>
          <w:szCs w:val="24"/>
        </w:rPr>
        <w:t xml:space="preserve">In our national report, we present </w:t>
      </w:r>
      <w:r w:rsidR="006365B6">
        <w:rPr>
          <w:szCs w:val="24"/>
        </w:rPr>
        <w:t>the</w:t>
      </w:r>
      <w:r w:rsidR="006365B6" w:rsidRPr="000B7310">
        <w:rPr>
          <w:szCs w:val="24"/>
        </w:rPr>
        <w:t xml:space="preserve"> </w:t>
      </w:r>
      <w:r w:rsidRPr="000B7310">
        <w:rPr>
          <w:szCs w:val="24"/>
        </w:rPr>
        <w:t xml:space="preserve">system of education and training for adults with intellectual disabilities in Croatia </w:t>
      </w:r>
      <w:r w:rsidR="006365B6">
        <w:rPr>
          <w:szCs w:val="24"/>
        </w:rPr>
        <w:t>as</w:t>
      </w:r>
      <w:r w:rsidR="006365B6" w:rsidRPr="000B7310">
        <w:rPr>
          <w:szCs w:val="24"/>
        </w:rPr>
        <w:t xml:space="preserve"> </w:t>
      </w:r>
      <w:r w:rsidRPr="000B7310">
        <w:rPr>
          <w:szCs w:val="24"/>
        </w:rPr>
        <w:t>a legal obligation</w:t>
      </w:r>
      <w:r w:rsidR="006365B6">
        <w:rPr>
          <w:szCs w:val="24"/>
        </w:rPr>
        <w:t xml:space="preserve"> and a </w:t>
      </w:r>
      <w:r w:rsidRPr="000B7310">
        <w:rPr>
          <w:szCs w:val="24"/>
        </w:rPr>
        <w:t xml:space="preserve">processes of deinstitutionalization of people with intellectual disabilities and returning </w:t>
      </w:r>
      <w:r w:rsidR="006365B6">
        <w:rPr>
          <w:szCs w:val="24"/>
        </w:rPr>
        <w:t xml:space="preserve">them </w:t>
      </w:r>
      <w:r w:rsidRPr="000B7310">
        <w:rPr>
          <w:szCs w:val="24"/>
        </w:rPr>
        <w:t>to the</w:t>
      </w:r>
      <w:r w:rsidR="006365B6">
        <w:rPr>
          <w:szCs w:val="24"/>
        </w:rPr>
        <w:t>ir</w:t>
      </w:r>
      <w:r w:rsidRPr="000B7310">
        <w:rPr>
          <w:szCs w:val="24"/>
        </w:rPr>
        <w:t xml:space="preserve"> families or residential communities that give them more opportunities for lifelong learning. Adverse factors that make it difficult for families and their adult members with intellectual disabilities</w:t>
      </w:r>
      <w:r w:rsidR="006365B6">
        <w:rPr>
          <w:szCs w:val="24"/>
        </w:rPr>
        <w:t xml:space="preserve"> (AFMID)</w:t>
      </w:r>
      <w:r w:rsidRPr="000B7310">
        <w:rPr>
          <w:szCs w:val="24"/>
        </w:rPr>
        <w:t xml:space="preserve"> to more actively live in the community are </w:t>
      </w:r>
      <w:r w:rsidR="006365B6">
        <w:rPr>
          <w:szCs w:val="24"/>
        </w:rPr>
        <w:t xml:space="preserve">also </w:t>
      </w:r>
      <w:r w:rsidRPr="000B7310">
        <w:rPr>
          <w:szCs w:val="24"/>
        </w:rPr>
        <w:t xml:space="preserve">described. We also present the motivational methods </w:t>
      </w:r>
      <w:r w:rsidR="006365B6">
        <w:rPr>
          <w:szCs w:val="24"/>
        </w:rPr>
        <w:t>used by</w:t>
      </w:r>
      <w:r w:rsidR="006365B6" w:rsidRPr="000B7310">
        <w:rPr>
          <w:szCs w:val="24"/>
        </w:rPr>
        <w:t xml:space="preserve"> </w:t>
      </w:r>
      <w:r w:rsidRPr="000B7310">
        <w:rPr>
          <w:szCs w:val="24"/>
        </w:rPr>
        <w:t xml:space="preserve">educators </w:t>
      </w:r>
      <w:r w:rsidR="006365B6">
        <w:rPr>
          <w:szCs w:val="24"/>
        </w:rPr>
        <w:t>to more effectively engage</w:t>
      </w:r>
      <w:r w:rsidRPr="000B7310">
        <w:rPr>
          <w:szCs w:val="24"/>
        </w:rPr>
        <w:t xml:space="preserve"> families and their adult members with intellectual disabilities</w:t>
      </w:r>
      <w:r w:rsidR="006365B6">
        <w:rPr>
          <w:szCs w:val="24"/>
        </w:rPr>
        <w:t xml:space="preserve"> in activities available in their local communities</w:t>
      </w:r>
      <w:r w:rsidRPr="000B7310">
        <w:rPr>
          <w:szCs w:val="24"/>
        </w:rPr>
        <w:t xml:space="preserve">. Finally, the results of the questionnaire for Croatia are presented. The questionnaire was conducted among educators (20 questionnaires) and families (10 questionnaires) with adult </w:t>
      </w:r>
      <w:r w:rsidR="006365B6">
        <w:rPr>
          <w:szCs w:val="24"/>
        </w:rPr>
        <w:t xml:space="preserve">family </w:t>
      </w:r>
      <w:r w:rsidRPr="000B7310">
        <w:rPr>
          <w:szCs w:val="24"/>
        </w:rPr>
        <w:t>members with intellectual disabilities (AFMID).</w:t>
      </w:r>
    </w:p>
    <w:p w14:paraId="55EB62A6" w14:textId="77777777" w:rsidR="00D0110A" w:rsidRPr="000B7310" w:rsidRDefault="0001494A" w:rsidP="00D0110A">
      <w:pPr>
        <w:rPr>
          <w:b/>
          <w:szCs w:val="24"/>
        </w:rPr>
      </w:pPr>
      <w:r w:rsidRPr="000B7310">
        <w:rPr>
          <w:b/>
          <w:szCs w:val="24"/>
        </w:rPr>
        <w:t xml:space="preserve">4.1 </w:t>
      </w:r>
      <w:r w:rsidR="00D0110A" w:rsidRPr="000B7310">
        <w:rPr>
          <w:b/>
          <w:szCs w:val="24"/>
        </w:rPr>
        <w:t>SYSTEM OF EDUCATION AND TRAINING OF ADULTS WITH INTELLECTUAL DISABILITIES IN CROATIA</w:t>
      </w:r>
    </w:p>
    <w:p w14:paraId="423460E2" w14:textId="4BF5CA8D" w:rsidR="00D0110A" w:rsidRPr="000B7310" w:rsidRDefault="00D0110A" w:rsidP="00D0110A">
      <w:pPr>
        <w:rPr>
          <w:szCs w:val="24"/>
        </w:rPr>
      </w:pPr>
      <w:r w:rsidRPr="000B7310">
        <w:rPr>
          <w:szCs w:val="24"/>
        </w:rPr>
        <w:t>The education system in Croatia begins with pre-schools that include local government kindergartens and private kindergartens (individuals, religious communities and associations) and institutions such as libraries, various associations and elementary schools where pre-school programs and short programs are implemented.</w:t>
      </w:r>
    </w:p>
    <w:p w14:paraId="6E758B20" w14:textId="68C4867F" w:rsidR="00D0110A" w:rsidRPr="000B7310" w:rsidRDefault="006365B6" w:rsidP="00D0110A">
      <w:pPr>
        <w:rPr>
          <w:szCs w:val="24"/>
        </w:rPr>
      </w:pPr>
      <w:r>
        <w:rPr>
          <w:szCs w:val="24"/>
        </w:rPr>
        <w:t>Education</w:t>
      </w:r>
      <w:r w:rsidR="00D0110A" w:rsidRPr="000B7310">
        <w:rPr>
          <w:szCs w:val="24"/>
        </w:rPr>
        <w:t xml:space="preserve"> is compulsory and free of charge for all children between the ages of 6 and 15, and for children with major disabilities up to 21 years of age. Specific programs </w:t>
      </w:r>
      <w:r>
        <w:rPr>
          <w:szCs w:val="24"/>
        </w:rPr>
        <w:t>exist for</w:t>
      </w:r>
      <w:r w:rsidR="00D0110A" w:rsidRPr="000B7310">
        <w:rPr>
          <w:szCs w:val="24"/>
        </w:rPr>
        <w:t xml:space="preserve"> the education of children with disabilities and </w:t>
      </w:r>
      <w:r>
        <w:rPr>
          <w:szCs w:val="24"/>
        </w:rPr>
        <w:t xml:space="preserve">there are </w:t>
      </w:r>
      <w:r w:rsidR="00D0110A" w:rsidRPr="000B7310">
        <w:rPr>
          <w:szCs w:val="24"/>
        </w:rPr>
        <w:t>alternative curricula, and</w:t>
      </w:r>
      <w:r>
        <w:rPr>
          <w:szCs w:val="24"/>
        </w:rPr>
        <w:t xml:space="preserve">, </w:t>
      </w:r>
      <w:r w:rsidR="00D0110A" w:rsidRPr="000B7310">
        <w:rPr>
          <w:szCs w:val="24"/>
        </w:rPr>
        <w:t xml:space="preserve"> for those over 15 who have not completed primary school</w:t>
      </w:r>
      <w:r>
        <w:rPr>
          <w:szCs w:val="24"/>
        </w:rPr>
        <w:t xml:space="preserve">, </w:t>
      </w:r>
      <w:r w:rsidR="00D0110A" w:rsidRPr="000B7310">
        <w:rPr>
          <w:szCs w:val="24"/>
        </w:rPr>
        <w:t>there is a system of basic adult education. The provisions of the Law on Education in Primary and Secondary School stipulate:</w:t>
      </w:r>
    </w:p>
    <w:p w14:paraId="2E674057" w14:textId="77777777" w:rsidR="00D0110A" w:rsidRPr="000B7310" w:rsidRDefault="00D0110A" w:rsidP="00D0110A">
      <w:pPr>
        <w:rPr>
          <w:szCs w:val="24"/>
        </w:rPr>
      </w:pPr>
      <w:r w:rsidRPr="000B7310">
        <w:rPr>
          <w:szCs w:val="24"/>
        </w:rPr>
        <w:t>Article 62</w:t>
      </w:r>
    </w:p>
    <w:p w14:paraId="4A1C0ADE" w14:textId="5668A58E" w:rsidR="00D0110A" w:rsidRPr="000B7310" w:rsidRDefault="00D0110A" w:rsidP="00D0110A">
      <w:pPr>
        <w:rPr>
          <w:szCs w:val="24"/>
        </w:rPr>
      </w:pPr>
      <w:r w:rsidRPr="000B7310">
        <w:rPr>
          <w:szCs w:val="24"/>
        </w:rPr>
        <w:t xml:space="preserve">(1) Students with special educational needs </w:t>
      </w:r>
      <w:r w:rsidR="006365B6">
        <w:rPr>
          <w:szCs w:val="24"/>
        </w:rPr>
        <w:t>include</w:t>
      </w:r>
      <w:r w:rsidR="006365B6" w:rsidRPr="000B7310">
        <w:rPr>
          <w:szCs w:val="24"/>
        </w:rPr>
        <w:t xml:space="preserve"> </w:t>
      </w:r>
      <w:r w:rsidRPr="000B7310">
        <w:rPr>
          <w:szCs w:val="24"/>
        </w:rPr>
        <w:t>gifted students and students with disabilities.</w:t>
      </w:r>
    </w:p>
    <w:p w14:paraId="30D9C882" w14:textId="77777777" w:rsidR="00D0110A" w:rsidRPr="000B7310" w:rsidRDefault="00D0110A" w:rsidP="00D0110A">
      <w:pPr>
        <w:rPr>
          <w:szCs w:val="24"/>
        </w:rPr>
      </w:pPr>
      <w:r w:rsidRPr="000B7310">
        <w:rPr>
          <w:szCs w:val="24"/>
        </w:rPr>
        <w:t>(2) The education of students with special educational needs shall be conducted in accordance with this Act, unless otherwise provided by special regulations.</w:t>
      </w:r>
    </w:p>
    <w:p w14:paraId="2DEDDF3F" w14:textId="77777777" w:rsidR="00D0110A" w:rsidRPr="000B7310" w:rsidRDefault="00D0110A" w:rsidP="00D0110A">
      <w:pPr>
        <w:rPr>
          <w:szCs w:val="24"/>
        </w:rPr>
      </w:pPr>
      <w:r w:rsidRPr="000B7310">
        <w:rPr>
          <w:szCs w:val="24"/>
        </w:rPr>
        <w:t>Article 65</w:t>
      </w:r>
    </w:p>
    <w:p w14:paraId="199A3A52" w14:textId="77777777" w:rsidR="00D0110A" w:rsidRPr="000B7310" w:rsidRDefault="00D0110A" w:rsidP="00D0110A">
      <w:pPr>
        <w:rPr>
          <w:szCs w:val="24"/>
        </w:rPr>
      </w:pPr>
      <w:r w:rsidRPr="000B7310">
        <w:rPr>
          <w:szCs w:val="24"/>
        </w:rPr>
        <w:t>(1) Students with disabilities are:</w:t>
      </w:r>
    </w:p>
    <w:p w14:paraId="4CBC2BBD" w14:textId="68510F45" w:rsidR="00D0110A" w:rsidRPr="000B7310" w:rsidRDefault="00D0110A" w:rsidP="00D0110A">
      <w:pPr>
        <w:rPr>
          <w:szCs w:val="24"/>
        </w:rPr>
      </w:pPr>
      <w:r w:rsidRPr="000B7310">
        <w:rPr>
          <w:szCs w:val="24"/>
        </w:rPr>
        <w:t xml:space="preserve">- Students with </w:t>
      </w:r>
      <w:r w:rsidR="006365B6">
        <w:rPr>
          <w:szCs w:val="24"/>
        </w:rPr>
        <w:t xml:space="preserve">(physical) </w:t>
      </w:r>
      <w:r w:rsidRPr="000B7310">
        <w:rPr>
          <w:szCs w:val="24"/>
        </w:rPr>
        <w:t>disabilities,</w:t>
      </w:r>
    </w:p>
    <w:p w14:paraId="69E6C43B" w14:textId="77777777" w:rsidR="00D0110A" w:rsidRPr="000B7310" w:rsidRDefault="00D0110A" w:rsidP="00D0110A">
      <w:pPr>
        <w:rPr>
          <w:szCs w:val="24"/>
        </w:rPr>
      </w:pPr>
      <w:r w:rsidRPr="000B7310">
        <w:rPr>
          <w:szCs w:val="24"/>
        </w:rPr>
        <w:t>- Students with learning disabilities, behavioural problems and emotional problems,</w:t>
      </w:r>
    </w:p>
    <w:p w14:paraId="5502EBB7" w14:textId="77777777" w:rsidR="00D0110A" w:rsidRPr="000B7310" w:rsidRDefault="00D0110A" w:rsidP="00D0110A">
      <w:pPr>
        <w:rPr>
          <w:szCs w:val="24"/>
        </w:rPr>
      </w:pPr>
      <w:r w:rsidRPr="000B7310">
        <w:rPr>
          <w:szCs w:val="24"/>
        </w:rPr>
        <w:lastRenderedPageBreak/>
        <w:t>- Students with disabilities due to educational, social, economic, cultural and linguistic factors.</w:t>
      </w:r>
    </w:p>
    <w:p w14:paraId="6C19B4FA" w14:textId="77777777" w:rsidR="00D0110A" w:rsidRPr="000B7310" w:rsidRDefault="00D0110A" w:rsidP="00D0110A">
      <w:pPr>
        <w:rPr>
          <w:szCs w:val="24"/>
        </w:rPr>
      </w:pPr>
      <w:r w:rsidRPr="000B7310">
        <w:rPr>
          <w:szCs w:val="24"/>
        </w:rPr>
        <w:t>The Adult Education Act, whose General Provisions under Article 1 provide:</w:t>
      </w:r>
    </w:p>
    <w:p w14:paraId="3140D16F" w14:textId="77777777" w:rsidR="00D0110A" w:rsidRPr="000B7310" w:rsidRDefault="00D0110A" w:rsidP="00D0110A">
      <w:pPr>
        <w:rPr>
          <w:szCs w:val="24"/>
        </w:rPr>
      </w:pPr>
      <w:r w:rsidRPr="000B7310">
        <w:rPr>
          <w:szCs w:val="24"/>
        </w:rPr>
        <w:t>(1) Adult education encompasses the entirety of the adult learning process intended to:</w:t>
      </w:r>
    </w:p>
    <w:p w14:paraId="1EAF577C" w14:textId="77777777" w:rsidR="00D0110A" w:rsidRPr="000B7310" w:rsidRDefault="00D0110A" w:rsidP="00D0110A">
      <w:pPr>
        <w:rPr>
          <w:szCs w:val="24"/>
        </w:rPr>
      </w:pPr>
      <w:r w:rsidRPr="000B7310">
        <w:rPr>
          <w:szCs w:val="24"/>
        </w:rPr>
        <w:t>-  exercise the right to the free development of personality,</w:t>
      </w:r>
    </w:p>
    <w:p w14:paraId="47BBE073" w14:textId="77777777" w:rsidR="00D0110A" w:rsidRPr="000B7310" w:rsidRDefault="00D0110A" w:rsidP="00D0110A">
      <w:pPr>
        <w:rPr>
          <w:szCs w:val="24"/>
        </w:rPr>
      </w:pPr>
      <w:r w:rsidRPr="000B7310">
        <w:rPr>
          <w:szCs w:val="24"/>
        </w:rPr>
        <w:t>- train for employability: acquire qualifications for the first occupation, retrain, acquire and deepen professional knowledge, skills and abilities,</w:t>
      </w:r>
    </w:p>
    <w:p w14:paraId="0D9E82A8" w14:textId="77777777" w:rsidR="00D0110A" w:rsidRPr="000B7310" w:rsidRDefault="00D0110A" w:rsidP="00D0110A">
      <w:pPr>
        <w:rPr>
          <w:szCs w:val="24"/>
        </w:rPr>
      </w:pPr>
      <w:r w:rsidRPr="000B7310">
        <w:rPr>
          <w:szCs w:val="24"/>
        </w:rPr>
        <w:t>- Train for active citizenship.</w:t>
      </w:r>
    </w:p>
    <w:p w14:paraId="15072992" w14:textId="77777777" w:rsidR="00D0110A" w:rsidRPr="000B7310" w:rsidRDefault="00D0110A" w:rsidP="00D0110A">
      <w:pPr>
        <w:rPr>
          <w:szCs w:val="24"/>
        </w:rPr>
      </w:pPr>
      <w:r w:rsidRPr="000B7310">
        <w:rPr>
          <w:szCs w:val="24"/>
        </w:rPr>
        <w:t>(2) Adult education is part of the unique education system of the Republic of Croatia.</w:t>
      </w:r>
    </w:p>
    <w:p w14:paraId="4ED284E7" w14:textId="3CF64AAD" w:rsidR="00D0110A" w:rsidRPr="000B7310" w:rsidRDefault="00D0110A" w:rsidP="00D0110A">
      <w:pPr>
        <w:rPr>
          <w:szCs w:val="24"/>
        </w:rPr>
      </w:pPr>
      <w:r w:rsidRPr="000B7310">
        <w:rPr>
          <w:szCs w:val="24"/>
        </w:rPr>
        <w:t>Adult education is an important subsystem of the comprehensive education system. It enables the adult to acquire general and professional education in various fields, for example in the natural, technical, social, humanistic, artistic and other. Adults acquire education through formal (formally structured, curriculum, teacher/educator guidance, gaining formal certification), non-formal (intentional learning from a person's point of view to gain knowledge, develop abilities and skills, but without a public document) and informal learning (not organized or structured according to goals, learning time, or support).</w:t>
      </w:r>
    </w:p>
    <w:p w14:paraId="7D417AF7" w14:textId="77777777" w:rsidR="00D0110A" w:rsidRPr="000B7310" w:rsidRDefault="00D0110A" w:rsidP="00D0110A">
      <w:pPr>
        <w:rPr>
          <w:szCs w:val="24"/>
        </w:rPr>
      </w:pPr>
      <w:r w:rsidRPr="000B7310">
        <w:rPr>
          <w:szCs w:val="24"/>
        </w:rPr>
        <w:t>People with intellectual disabilities often drop out of school and do not continue their education because of discriminatory attitudes and lack of personalized programs and support. Because most lifelong programs and materials are not accessible to them, adults with intellectual disabilities are systematically denied the opportunity to continue developing skills and competencies throughout their lives.</w:t>
      </w:r>
    </w:p>
    <w:p w14:paraId="541748E5" w14:textId="3BB7A64C" w:rsidR="00D0110A" w:rsidRPr="000B7310" w:rsidRDefault="00D0110A" w:rsidP="00D0110A">
      <w:pPr>
        <w:rPr>
          <w:szCs w:val="24"/>
        </w:rPr>
      </w:pPr>
      <w:r w:rsidRPr="000B7310">
        <w:rPr>
          <w:szCs w:val="24"/>
        </w:rPr>
        <w:t xml:space="preserve">The Convention on the Rights of Persons with Disabilities also </w:t>
      </w:r>
      <w:r w:rsidR="00AD4873">
        <w:rPr>
          <w:szCs w:val="24"/>
        </w:rPr>
        <w:t>imposes requirements on</w:t>
      </w:r>
      <w:r w:rsidR="00AD4873" w:rsidRPr="000B7310">
        <w:rPr>
          <w:szCs w:val="24"/>
        </w:rPr>
        <w:t xml:space="preserve"> </w:t>
      </w:r>
      <w:r w:rsidRPr="000B7310">
        <w:rPr>
          <w:szCs w:val="24"/>
        </w:rPr>
        <w:t xml:space="preserve">States Parties, </w:t>
      </w:r>
      <w:r w:rsidR="00AD4873">
        <w:rPr>
          <w:szCs w:val="24"/>
        </w:rPr>
        <w:t xml:space="preserve">including </w:t>
      </w:r>
      <w:r w:rsidRPr="000B7310">
        <w:rPr>
          <w:szCs w:val="24"/>
        </w:rPr>
        <w:t xml:space="preserve">Croatia, through Article 24 </w:t>
      </w:r>
      <w:r w:rsidR="00AD4873">
        <w:rPr>
          <w:szCs w:val="24"/>
        </w:rPr>
        <w:t>which relates</w:t>
      </w:r>
      <w:r w:rsidR="00AD4873" w:rsidRPr="000B7310">
        <w:rPr>
          <w:szCs w:val="24"/>
        </w:rPr>
        <w:t xml:space="preserve"> </w:t>
      </w:r>
      <w:r w:rsidRPr="000B7310">
        <w:rPr>
          <w:szCs w:val="24"/>
        </w:rPr>
        <w:t>to education</w:t>
      </w:r>
      <w:r w:rsidR="00AD4873">
        <w:rPr>
          <w:szCs w:val="24"/>
        </w:rPr>
        <w:t xml:space="preserve"> and requires States </w:t>
      </w:r>
      <w:r w:rsidR="00AD4873" w:rsidRPr="000B7310">
        <w:rPr>
          <w:i/>
          <w:iCs/>
          <w:szCs w:val="24"/>
        </w:rPr>
        <w:t>“</w:t>
      </w:r>
      <w:r w:rsidRPr="000B7310">
        <w:rPr>
          <w:i/>
          <w:iCs/>
          <w:szCs w:val="24"/>
        </w:rPr>
        <w:t xml:space="preserve">to recognize the right of persons with disabilities to education. In order to exercise this right without </w:t>
      </w:r>
      <w:r w:rsidR="00AD4873" w:rsidRPr="000B7310">
        <w:rPr>
          <w:i/>
          <w:iCs/>
          <w:szCs w:val="24"/>
        </w:rPr>
        <w:t>discrimination, and</w:t>
      </w:r>
      <w:r w:rsidRPr="000B7310">
        <w:rPr>
          <w:i/>
          <w:iCs/>
          <w:szCs w:val="24"/>
        </w:rPr>
        <w:t xml:space="preserve"> on the basis of equal opportunity, States Parties shall ensure the inclusiveness of the education system as well as lifelong education.</w:t>
      </w:r>
      <w:r w:rsidR="00AD4873" w:rsidRPr="000B7310">
        <w:rPr>
          <w:i/>
          <w:iCs/>
          <w:szCs w:val="24"/>
        </w:rPr>
        <w:t>”</w:t>
      </w:r>
    </w:p>
    <w:p w14:paraId="1C545A14" w14:textId="7750A955" w:rsidR="00D0110A" w:rsidRPr="000B7310" w:rsidRDefault="009F0DB3" w:rsidP="00D0110A">
      <w:pPr>
        <w:rPr>
          <w:b/>
          <w:szCs w:val="24"/>
        </w:rPr>
      </w:pPr>
      <w:r w:rsidRPr="000B7310">
        <w:rPr>
          <w:b/>
          <w:szCs w:val="24"/>
        </w:rPr>
        <w:t xml:space="preserve">4.2 </w:t>
      </w:r>
      <w:r w:rsidR="00D0110A" w:rsidRPr="000B7310">
        <w:rPr>
          <w:b/>
          <w:szCs w:val="24"/>
        </w:rPr>
        <w:t>DE</w:t>
      </w:r>
      <w:r w:rsidR="00AD4873">
        <w:rPr>
          <w:b/>
          <w:szCs w:val="24"/>
        </w:rPr>
        <w:t>-</w:t>
      </w:r>
      <w:r w:rsidR="00D0110A" w:rsidRPr="000B7310">
        <w:rPr>
          <w:b/>
          <w:szCs w:val="24"/>
        </w:rPr>
        <w:t>INSTITUTIONALIZATION PROCESS OF ADULTS WITH INTELLECTUAL DISABILITIES</w:t>
      </w:r>
    </w:p>
    <w:p w14:paraId="6B105F6B" w14:textId="5DB11858" w:rsidR="00D0110A" w:rsidRPr="000B7310" w:rsidRDefault="00D0110A" w:rsidP="00D0110A">
      <w:pPr>
        <w:rPr>
          <w:szCs w:val="24"/>
        </w:rPr>
      </w:pPr>
      <w:r w:rsidRPr="000B7310">
        <w:rPr>
          <w:szCs w:val="24"/>
        </w:rPr>
        <w:t xml:space="preserve">People with intellectual disabilities throughout history have been largely degraded and disenfranchised, often labelled deviant and undesirable and </w:t>
      </w:r>
      <w:r w:rsidRPr="000B7310">
        <w:rPr>
          <w:szCs w:val="24"/>
        </w:rPr>
        <w:lastRenderedPageBreak/>
        <w:t xml:space="preserve">have been singled out as such. Until the mid-twentieth century, they were mostly covered solely by </w:t>
      </w:r>
      <w:r w:rsidR="00AD4873">
        <w:rPr>
          <w:szCs w:val="24"/>
        </w:rPr>
        <w:t>a</w:t>
      </w:r>
      <w:r w:rsidR="00AD4873" w:rsidRPr="000B7310">
        <w:rPr>
          <w:szCs w:val="24"/>
        </w:rPr>
        <w:t xml:space="preserve"> </w:t>
      </w:r>
      <w:r w:rsidRPr="000B7310">
        <w:rPr>
          <w:szCs w:val="24"/>
        </w:rPr>
        <w:t>segregation</w:t>
      </w:r>
      <w:r w:rsidR="00AD4873">
        <w:rPr>
          <w:szCs w:val="24"/>
        </w:rPr>
        <w:t xml:space="preserve"> approach to </w:t>
      </w:r>
      <w:r w:rsidRPr="000B7310">
        <w:rPr>
          <w:szCs w:val="24"/>
        </w:rPr>
        <w:t xml:space="preserve"> treatment.</w:t>
      </w:r>
    </w:p>
    <w:p w14:paraId="6E2987E0" w14:textId="7C267713" w:rsidR="00D0110A" w:rsidRPr="000B7310" w:rsidRDefault="00D0110A" w:rsidP="00D0110A">
      <w:pPr>
        <w:rPr>
          <w:szCs w:val="24"/>
        </w:rPr>
      </w:pPr>
      <w:r w:rsidRPr="000B7310">
        <w:rPr>
          <w:szCs w:val="24"/>
        </w:rPr>
        <w:t>The 1960s saw a significant change in the approach to</w:t>
      </w:r>
      <w:r w:rsidR="00AD4873">
        <w:rPr>
          <w:szCs w:val="24"/>
        </w:rPr>
        <w:t>,</w:t>
      </w:r>
      <w:r w:rsidRPr="000B7310">
        <w:rPr>
          <w:szCs w:val="24"/>
        </w:rPr>
        <w:t xml:space="preserve"> and interpretation of</w:t>
      </w:r>
      <w:r w:rsidR="00AD4873">
        <w:rPr>
          <w:szCs w:val="24"/>
        </w:rPr>
        <w:t>,</w:t>
      </w:r>
      <w:r w:rsidRPr="000B7310">
        <w:rPr>
          <w:szCs w:val="24"/>
        </w:rPr>
        <w:t xml:space="preserve"> disability; the medical model of disability </w:t>
      </w:r>
      <w:r w:rsidR="00AD4873">
        <w:rPr>
          <w:szCs w:val="24"/>
        </w:rPr>
        <w:t>was</w:t>
      </w:r>
      <w:r w:rsidR="00AD4873" w:rsidRPr="000B7310">
        <w:rPr>
          <w:szCs w:val="24"/>
        </w:rPr>
        <w:t xml:space="preserve"> </w:t>
      </w:r>
      <w:r w:rsidRPr="000B7310">
        <w:rPr>
          <w:szCs w:val="24"/>
        </w:rPr>
        <w:t xml:space="preserve">gradually being transformed into a social model. In addition to the social model, a human rights model was being developed, in which the aim </w:t>
      </w:r>
      <w:r w:rsidR="00AD4873">
        <w:rPr>
          <w:szCs w:val="24"/>
        </w:rPr>
        <w:t>was</w:t>
      </w:r>
      <w:r w:rsidR="00AD4873" w:rsidRPr="000B7310">
        <w:rPr>
          <w:szCs w:val="24"/>
        </w:rPr>
        <w:t xml:space="preserve"> </w:t>
      </w:r>
      <w:r w:rsidRPr="000B7310">
        <w:rPr>
          <w:szCs w:val="24"/>
        </w:rPr>
        <w:t xml:space="preserve">not only to achieve legal equality but to act </w:t>
      </w:r>
      <w:r w:rsidR="00AD4873">
        <w:rPr>
          <w:szCs w:val="24"/>
        </w:rPr>
        <w:t xml:space="preserve">in such a way as to empower </w:t>
      </w:r>
      <w:r w:rsidRPr="000B7310">
        <w:rPr>
          <w:szCs w:val="24"/>
        </w:rPr>
        <w:t>persons with disabilities in order to develop their potential.</w:t>
      </w:r>
    </w:p>
    <w:p w14:paraId="4A4E8DE4" w14:textId="4B5F086A" w:rsidR="00D0110A" w:rsidRPr="000B7310" w:rsidRDefault="00D0110A" w:rsidP="00D0110A">
      <w:pPr>
        <w:rPr>
          <w:szCs w:val="24"/>
        </w:rPr>
      </w:pPr>
      <w:r w:rsidRPr="000B7310">
        <w:rPr>
          <w:szCs w:val="24"/>
        </w:rPr>
        <w:t xml:space="preserve">People with intellectual disabilities in the institutional care system have not had, and do not have, </w:t>
      </w:r>
      <w:r w:rsidR="00AD4873" w:rsidRPr="00916D3D">
        <w:rPr>
          <w:szCs w:val="24"/>
        </w:rPr>
        <w:t>enough</w:t>
      </w:r>
      <w:r w:rsidRPr="000B7310">
        <w:rPr>
          <w:szCs w:val="24"/>
        </w:rPr>
        <w:t xml:space="preserve"> opportunities to </w:t>
      </w:r>
      <w:r w:rsidR="00AD4873">
        <w:rPr>
          <w:szCs w:val="24"/>
        </w:rPr>
        <w:t>engage in</w:t>
      </w:r>
      <w:r w:rsidR="00AD4873" w:rsidRPr="000B7310">
        <w:rPr>
          <w:szCs w:val="24"/>
        </w:rPr>
        <w:t xml:space="preserve"> </w:t>
      </w:r>
      <w:r w:rsidRPr="000B7310">
        <w:rPr>
          <w:szCs w:val="24"/>
        </w:rPr>
        <w:t xml:space="preserve">meaningful activities of daily living </w:t>
      </w:r>
      <w:r w:rsidR="00AD4873">
        <w:rPr>
          <w:szCs w:val="24"/>
        </w:rPr>
        <w:t>or</w:t>
      </w:r>
      <w:r w:rsidR="00AD4873" w:rsidRPr="000B7310">
        <w:rPr>
          <w:szCs w:val="24"/>
        </w:rPr>
        <w:t xml:space="preserve"> </w:t>
      </w:r>
      <w:r w:rsidR="00AD4873">
        <w:rPr>
          <w:szCs w:val="24"/>
        </w:rPr>
        <w:t xml:space="preserve">to </w:t>
      </w:r>
      <w:r w:rsidRPr="000B7310">
        <w:rPr>
          <w:szCs w:val="24"/>
        </w:rPr>
        <w:t xml:space="preserve">develop </w:t>
      </w:r>
      <w:r w:rsidR="00AD4873">
        <w:rPr>
          <w:szCs w:val="24"/>
        </w:rPr>
        <w:t xml:space="preserve">their </w:t>
      </w:r>
      <w:r w:rsidRPr="000B7310">
        <w:rPr>
          <w:szCs w:val="24"/>
        </w:rPr>
        <w:t xml:space="preserve">maximum potential due to </w:t>
      </w:r>
      <w:r w:rsidR="00AD4873">
        <w:rPr>
          <w:szCs w:val="24"/>
        </w:rPr>
        <w:t>practical</w:t>
      </w:r>
      <w:r w:rsidR="00AD4873" w:rsidRPr="000B7310">
        <w:rPr>
          <w:szCs w:val="24"/>
        </w:rPr>
        <w:t xml:space="preserve"> </w:t>
      </w:r>
      <w:r w:rsidRPr="000B7310">
        <w:rPr>
          <w:szCs w:val="24"/>
        </w:rPr>
        <w:t xml:space="preserve">circumstances, including insufficient staff support. In Croatia, the process of deinstitutionalization and inclusion of people with intellectual disabilities in community-supported housing is ongoing, providing lifelong learning through practical activities. In such model of organized housing, a person should be involved in all household tasks, </w:t>
      </w:r>
      <w:r w:rsidR="00AD4873">
        <w:rPr>
          <w:szCs w:val="24"/>
        </w:rPr>
        <w:t>including</w:t>
      </w:r>
      <w:r w:rsidRPr="000B7310">
        <w:rPr>
          <w:szCs w:val="24"/>
        </w:rPr>
        <w:t xml:space="preserve"> the process of daily meal preparation. Learning to take care of oneself</w:t>
      </w:r>
      <w:r w:rsidR="00AD4873">
        <w:rPr>
          <w:szCs w:val="24"/>
        </w:rPr>
        <w:t xml:space="preserve"> and</w:t>
      </w:r>
      <w:r w:rsidRPr="000B7310">
        <w:rPr>
          <w:szCs w:val="24"/>
        </w:rPr>
        <w:t xml:space="preserve"> skills of daily living are especially important for adults with intellectual disabilities in </w:t>
      </w:r>
      <w:r w:rsidR="00AD4873">
        <w:rPr>
          <w:szCs w:val="24"/>
        </w:rPr>
        <w:t>order to enable them to</w:t>
      </w:r>
      <w:r w:rsidRPr="000B7310">
        <w:rPr>
          <w:szCs w:val="24"/>
        </w:rPr>
        <w:t xml:space="preserve"> better </w:t>
      </w:r>
      <w:r w:rsidR="00AD4873">
        <w:rPr>
          <w:szCs w:val="24"/>
        </w:rPr>
        <w:t>fulfil normal</w:t>
      </w:r>
      <w:r w:rsidRPr="000B7310">
        <w:rPr>
          <w:szCs w:val="24"/>
        </w:rPr>
        <w:t xml:space="preserve"> adult roles. In order for an adult with intellectual disabilities to have a better quality of life, it is very important to enable them to acquire practical skills and to focus on strengthening their independence and autonomy.</w:t>
      </w:r>
    </w:p>
    <w:p w14:paraId="42A644DC" w14:textId="09231D49" w:rsidR="00D0110A" w:rsidRPr="000B7310" w:rsidRDefault="00D0110A" w:rsidP="00D0110A">
      <w:pPr>
        <w:rPr>
          <w:szCs w:val="24"/>
        </w:rPr>
      </w:pPr>
      <w:r w:rsidRPr="000B7310">
        <w:rPr>
          <w:szCs w:val="24"/>
        </w:rPr>
        <w:t xml:space="preserve">Contemporary goals for the </w:t>
      </w:r>
      <w:r w:rsidR="00AD4873">
        <w:rPr>
          <w:szCs w:val="24"/>
        </w:rPr>
        <w:t>development</w:t>
      </w:r>
      <w:r w:rsidR="00AD4873" w:rsidRPr="000B7310">
        <w:rPr>
          <w:szCs w:val="24"/>
        </w:rPr>
        <w:t xml:space="preserve"> </w:t>
      </w:r>
      <w:r w:rsidRPr="000B7310">
        <w:rPr>
          <w:szCs w:val="24"/>
        </w:rPr>
        <w:t xml:space="preserve">of people with intellectual disabilities include the principle of normalization, social integration, individualization, orientation to meeting needs, encouraging independence and autonomy. Normalization as a concept emerged in the 1970s and includes the right of a person to live in an environment that provides him/her with adequate support to reach his or her life potential </w:t>
      </w:r>
      <w:r w:rsidR="00D13031">
        <w:rPr>
          <w:szCs w:val="24"/>
        </w:rPr>
        <w:t>in the same way as</w:t>
      </w:r>
      <w:r w:rsidR="00D13031" w:rsidRPr="000B7310">
        <w:rPr>
          <w:szCs w:val="24"/>
        </w:rPr>
        <w:t xml:space="preserve"> </w:t>
      </w:r>
      <w:r w:rsidRPr="000B7310">
        <w:rPr>
          <w:szCs w:val="24"/>
        </w:rPr>
        <w:t xml:space="preserve">the rest of the population, and includes </w:t>
      </w:r>
      <w:r w:rsidR="00D13031">
        <w:rPr>
          <w:szCs w:val="24"/>
        </w:rPr>
        <w:t>becoming an independent adult and taking on the expected roles of adulthood</w:t>
      </w:r>
      <w:r w:rsidRPr="000B7310">
        <w:rPr>
          <w:szCs w:val="24"/>
        </w:rPr>
        <w:t xml:space="preserve">. Within the concept of normalization, there is a principle of </w:t>
      </w:r>
      <w:r w:rsidR="00D13031">
        <w:rPr>
          <w:szCs w:val="24"/>
        </w:rPr>
        <w:t>age appropriateness</w:t>
      </w:r>
      <w:r w:rsidRPr="000B7310">
        <w:rPr>
          <w:szCs w:val="24"/>
        </w:rPr>
        <w:t xml:space="preserve">, which states that the activities engaged in by a person with intellectual disabilities, </w:t>
      </w:r>
      <w:r w:rsidR="00D13031">
        <w:rPr>
          <w:szCs w:val="24"/>
        </w:rPr>
        <w:t xml:space="preserve">such as </w:t>
      </w:r>
      <w:r w:rsidRPr="000B7310">
        <w:rPr>
          <w:szCs w:val="24"/>
        </w:rPr>
        <w:t xml:space="preserve"> dressing and interacting with </w:t>
      </w:r>
      <w:r w:rsidR="00D13031">
        <w:rPr>
          <w:szCs w:val="24"/>
        </w:rPr>
        <w:t>others</w:t>
      </w:r>
      <w:r w:rsidRPr="000B7310">
        <w:rPr>
          <w:szCs w:val="24"/>
        </w:rPr>
        <w:t xml:space="preserve">, should be in </w:t>
      </w:r>
      <w:r w:rsidR="00D13031">
        <w:rPr>
          <w:szCs w:val="24"/>
        </w:rPr>
        <w:t xml:space="preserve">appropriate to </w:t>
      </w:r>
      <w:r w:rsidRPr="000B7310">
        <w:rPr>
          <w:szCs w:val="24"/>
        </w:rPr>
        <w:t>his or her chronological age. This principle also implies</w:t>
      </w:r>
      <w:r w:rsidR="00D13031">
        <w:rPr>
          <w:szCs w:val="24"/>
        </w:rPr>
        <w:t xml:space="preserve"> </w:t>
      </w:r>
      <w:r w:rsidRPr="000B7310">
        <w:rPr>
          <w:szCs w:val="24"/>
        </w:rPr>
        <w:t xml:space="preserve">the provision of services that are </w:t>
      </w:r>
      <w:r w:rsidR="00D13031">
        <w:rPr>
          <w:szCs w:val="24"/>
        </w:rPr>
        <w:t>appropriate to</w:t>
      </w:r>
      <w:r w:rsidR="00D13031" w:rsidRPr="000B7310">
        <w:rPr>
          <w:szCs w:val="24"/>
        </w:rPr>
        <w:t xml:space="preserve"> </w:t>
      </w:r>
      <w:r w:rsidRPr="000B7310">
        <w:rPr>
          <w:szCs w:val="24"/>
        </w:rPr>
        <w:t xml:space="preserve">a person's chronological age. This </w:t>
      </w:r>
      <w:r w:rsidR="00D13031">
        <w:rPr>
          <w:szCs w:val="24"/>
        </w:rPr>
        <w:t>prevents</w:t>
      </w:r>
      <w:r w:rsidRPr="000B7310">
        <w:rPr>
          <w:szCs w:val="24"/>
        </w:rPr>
        <w:t xml:space="preserve"> people with intellectual disabilities</w:t>
      </w:r>
      <w:r w:rsidR="00D13031">
        <w:rPr>
          <w:szCs w:val="24"/>
        </w:rPr>
        <w:t xml:space="preserve"> being viewed</w:t>
      </w:r>
      <w:r w:rsidRPr="000B7310">
        <w:rPr>
          <w:szCs w:val="24"/>
        </w:rPr>
        <w:t xml:space="preserve"> as "forever children"</w:t>
      </w:r>
      <w:r w:rsidR="009F0DB3" w:rsidRPr="000B7310">
        <w:rPr>
          <w:szCs w:val="24"/>
        </w:rPr>
        <w:t>.</w:t>
      </w:r>
    </w:p>
    <w:p w14:paraId="7FAC8E60" w14:textId="77777777" w:rsidR="00D0110A" w:rsidRPr="000B7310" w:rsidRDefault="009F0DB3" w:rsidP="00D0110A">
      <w:pPr>
        <w:rPr>
          <w:b/>
          <w:szCs w:val="24"/>
        </w:rPr>
      </w:pPr>
      <w:r w:rsidRPr="000B7310">
        <w:rPr>
          <w:b/>
          <w:szCs w:val="24"/>
        </w:rPr>
        <w:t xml:space="preserve">4.3 </w:t>
      </w:r>
      <w:r w:rsidR="00D0110A" w:rsidRPr="000B7310">
        <w:rPr>
          <w:b/>
          <w:szCs w:val="24"/>
        </w:rPr>
        <w:t>LIFE IN THE COMMUNITY OF THE FAMILY AND THEIR ADULT MEMBERS WITH INTELLECTUAL DISABILITIES</w:t>
      </w:r>
    </w:p>
    <w:p w14:paraId="19DEECA4" w14:textId="55BDBDAD" w:rsidR="00D0110A" w:rsidRPr="000B7310" w:rsidRDefault="00D0110A" w:rsidP="00D0110A">
      <w:pPr>
        <w:rPr>
          <w:szCs w:val="24"/>
        </w:rPr>
      </w:pPr>
      <w:r w:rsidRPr="000B7310">
        <w:rPr>
          <w:szCs w:val="24"/>
        </w:rPr>
        <w:t xml:space="preserve">Over time, the child </w:t>
      </w:r>
      <w:r w:rsidR="00E960F9" w:rsidRPr="002551E9">
        <w:rPr>
          <w:szCs w:val="24"/>
        </w:rPr>
        <w:t>with intellectual disabilities</w:t>
      </w:r>
      <w:r w:rsidR="00E960F9">
        <w:rPr>
          <w:szCs w:val="24"/>
        </w:rPr>
        <w:t xml:space="preserve"> </w:t>
      </w:r>
      <w:r w:rsidRPr="000B7310">
        <w:rPr>
          <w:szCs w:val="24"/>
        </w:rPr>
        <w:t>grows up to be an adult</w:t>
      </w:r>
      <w:r w:rsidR="00E960F9">
        <w:rPr>
          <w:szCs w:val="24"/>
        </w:rPr>
        <w:t>.</w:t>
      </w:r>
      <w:r w:rsidRPr="000B7310">
        <w:rPr>
          <w:szCs w:val="24"/>
        </w:rPr>
        <w:t xml:space="preserve"> Many changes happen, but that person </w:t>
      </w:r>
      <w:r w:rsidR="00E960F9">
        <w:rPr>
          <w:szCs w:val="24"/>
        </w:rPr>
        <w:t xml:space="preserve">often </w:t>
      </w:r>
      <w:r w:rsidRPr="000B7310">
        <w:rPr>
          <w:szCs w:val="24"/>
        </w:rPr>
        <w:t xml:space="preserve">still depends on the care of their family members, most notably their parents. One effective way for </w:t>
      </w:r>
      <w:r w:rsidR="008A1F71">
        <w:rPr>
          <w:szCs w:val="24"/>
        </w:rPr>
        <w:t xml:space="preserve">reducing </w:t>
      </w:r>
      <w:r w:rsidR="008A1F71">
        <w:rPr>
          <w:szCs w:val="24"/>
        </w:rPr>
        <w:lastRenderedPageBreak/>
        <w:t xml:space="preserve">the </w:t>
      </w:r>
      <w:r w:rsidRPr="000B7310">
        <w:rPr>
          <w:szCs w:val="24"/>
        </w:rPr>
        <w:t xml:space="preserve">tension, frustration, and anxiety </w:t>
      </w:r>
      <w:r w:rsidR="008A1F71">
        <w:rPr>
          <w:szCs w:val="24"/>
        </w:rPr>
        <w:t xml:space="preserve">of parents </w:t>
      </w:r>
      <w:r w:rsidRPr="000B7310">
        <w:rPr>
          <w:szCs w:val="24"/>
        </w:rPr>
        <w:t xml:space="preserve">is </w:t>
      </w:r>
      <w:r w:rsidR="008A1F71">
        <w:rPr>
          <w:szCs w:val="24"/>
        </w:rPr>
        <w:t xml:space="preserve">for them </w:t>
      </w:r>
      <w:r w:rsidRPr="000B7310">
        <w:rPr>
          <w:szCs w:val="24"/>
        </w:rPr>
        <w:t xml:space="preserve">to have quality support and education </w:t>
      </w:r>
      <w:r w:rsidR="008A1F71">
        <w:rPr>
          <w:szCs w:val="24"/>
        </w:rPr>
        <w:t>whilst</w:t>
      </w:r>
      <w:r w:rsidRPr="000B7310">
        <w:rPr>
          <w:szCs w:val="24"/>
        </w:rPr>
        <w:t xml:space="preserve"> the person with intellectual disabilities</w:t>
      </w:r>
      <w:r w:rsidR="008A1F71">
        <w:rPr>
          <w:szCs w:val="24"/>
        </w:rPr>
        <w:t xml:space="preserve"> is growing up</w:t>
      </w:r>
      <w:r w:rsidRPr="000B7310">
        <w:rPr>
          <w:szCs w:val="24"/>
        </w:rPr>
        <w:t xml:space="preserve">. Caring for an adult member with intellectual disabilities always brings with it new challenges, which is why it is necessary to constantly </w:t>
      </w:r>
      <w:r w:rsidR="008A1F71">
        <w:rPr>
          <w:szCs w:val="24"/>
        </w:rPr>
        <w:t xml:space="preserve">learn </w:t>
      </w:r>
      <w:r w:rsidRPr="000B7310">
        <w:rPr>
          <w:szCs w:val="24"/>
        </w:rPr>
        <w:t>new information</w:t>
      </w:r>
      <w:r w:rsidR="008A1F71">
        <w:rPr>
          <w:szCs w:val="24"/>
        </w:rPr>
        <w:t xml:space="preserve"> and approaches </w:t>
      </w:r>
      <w:r w:rsidRPr="000B7310">
        <w:rPr>
          <w:szCs w:val="24"/>
        </w:rPr>
        <w:t xml:space="preserve">that contribute to a better  everyday life. Because parents are the sole or greatest support for a person with intellectual disability, </w:t>
      </w:r>
      <w:r w:rsidR="008A1F71">
        <w:rPr>
          <w:szCs w:val="24"/>
        </w:rPr>
        <w:t xml:space="preserve">sometimes </w:t>
      </w:r>
      <w:r w:rsidRPr="000B7310">
        <w:rPr>
          <w:szCs w:val="24"/>
        </w:rPr>
        <w:t xml:space="preserve">with the best of intentions </w:t>
      </w:r>
      <w:r w:rsidR="008A1F71">
        <w:rPr>
          <w:szCs w:val="24"/>
        </w:rPr>
        <w:t>they can be</w:t>
      </w:r>
      <w:r w:rsidRPr="000B7310">
        <w:rPr>
          <w:szCs w:val="24"/>
        </w:rPr>
        <w:t xml:space="preserve"> over</w:t>
      </w:r>
      <w:r w:rsidR="008A1F71">
        <w:rPr>
          <w:szCs w:val="24"/>
        </w:rPr>
        <w:t>ly</w:t>
      </w:r>
      <w:r w:rsidRPr="000B7310">
        <w:rPr>
          <w:szCs w:val="24"/>
        </w:rPr>
        <w:t xml:space="preserve"> protectively. </w:t>
      </w:r>
      <w:r w:rsidR="008A1F71">
        <w:rPr>
          <w:szCs w:val="24"/>
        </w:rPr>
        <w:t>Or at the</w:t>
      </w:r>
      <w:r w:rsidR="008A1F71" w:rsidRPr="000B7310">
        <w:rPr>
          <w:szCs w:val="24"/>
        </w:rPr>
        <w:t xml:space="preserve"> </w:t>
      </w:r>
      <w:r w:rsidRPr="000B7310">
        <w:rPr>
          <w:szCs w:val="24"/>
        </w:rPr>
        <w:t xml:space="preserve">other extreme they </w:t>
      </w:r>
      <w:r w:rsidR="008A1F71">
        <w:rPr>
          <w:szCs w:val="24"/>
        </w:rPr>
        <w:t>maybe</w:t>
      </w:r>
      <w:r w:rsidR="008A1F71" w:rsidRPr="000B7310">
        <w:rPr>
          <w:szCs w:val="24"/>
        </w:rPr>
        <w:t xml:space="preserve"> </w:t>
      </w:r>
      <w:r w:rsidRPr="000B7310">
        <w:rPr>
          <w:szCs w:val="24"/>
        </w:rPr>
        <w:t xml:space="preserve">too lenient with their dependent </w:t>
      </w:r>
      <w:r w:rsidR="008A1F71">
        <w:rPr>
          <w:szCs w:val="24"/>
        </w:rPr>
        <w:t xml:space="preserve">family </w:t>
      </w:r>
      <w:r w:rsidRPr="000B7310">
        <w:rPr>
          <w:szCs w:val="24"/>
        </w:rPr>
        <w:t xml:space="preserve">member, which can have opposite effects </w:t>
      </w:r>
      <w:r w:rsidR="008A1F71">
        <w:rPr>
          <w:szCs w:val="24"/>
        </w:rPr>
        <w:t>to</w:t>
      </w:r>
      <w:r w:rsidR="008A1F71" w:rsidRPr="000B7310">
        <w:rPr>
          <w:szCs w:val="24"/>
        </w:rPr>
        <w:t xml:space="preserve"> </w:t>
      </w:r>
      <w:r w:rsidRPr="000B7310">
        <w:rPr>
          <w:szCs w:val="24"/>
        </w:rPr>
        <w:t>what parents want to achieve.</w:t>
      </w:r>
    </w:p>
    <w:p w14:paraId="18291B7C" w14:textId="26458088" w:rsidR="00D0110A" w:rsidRPr="000B7310" w:rsidRDefault="00D0110A" w:rsidP="00D0110A">
      <w:pPr>
        <w:rPr>
          <w:szCs w:val="24"/>
        </w:rPr>
      </w:pPr>
      <w:r w:rsidRPr="000B7310">
        <w:rPr>
          <w:szCs w:val="24"/>
        </w:rPr>
        <w:t xml:space="preserve">A person with intellectual disabilities can gain a lot from a quality relationship with their parents </w:t>
      </w:r>
      <w:r w:rsidR="008A1F71">
        <w:rPr>
          <w:szCs w:val="24"/>
        </w:rPr>
        <w:t>which can support thier</w:t>
      </w:r>
      <w:r w:rsidRPr="000B7310">
        <w:rPr>
          <w:szCs w:val="24"/>
        </w:rPr>
        <w:t xml:space="preserve"> development. Parents can contribute to the well-being of their dependent members through </w:t>
      </w:r>
      <w:r w:rsidR="008A1F71">
        <w:rPr>
          <w:szCs w:val="24"/>
        </w:rPr>
        <w:t xml:space="preserve">encouraging and supporting </w:t>
      </w:r>
      <w:r w:rsidRPr="000B7310">
        <w:rPr>
          <w:szCs w:val="24"/>
        </w:rPr>
        <w:t xml:space="preserve">daily activities </w:t>
      </w:r>
      <w:r w:rsidR="008A1F71">
        <w:rPr>
          <w:szCs w:val="24"/>
        </w:rPr>
        <w:t>as well as providing them with</w:t>
      </w:r>
      <w:r w:rsidRPr="000B7310">
        <w:rPr>
          <w:szCs w:val="24"/>
        </w:rPr>
        <w:t xml:space="preserve"> parental love, tenderness and warmth. It is good to encourage communication between a dependent member with intellectual disabilities and other family members, but it is important to always keep in mind that family members without disabilities and siblings must have their own friends and hobbies as well as their own time with their parents.</w:t>
      </w:r>
    </w:p>
    <w:p w14:paraId="7C101798" w14:textId="3B59327B" w:rsidR="00D0110A" w:rsidRPr="000B7310" w:rsidRDefault="00D0110A" w:rsidP="00D0110A">
      <w:pPr>
        <w:rPr>
          <w:szCs w:val="24"/>
        </w:rPr>
      </w:pPr>
      <w:r w:rsidRPr="000B7310">
        <w:rPr>
          <w:szCs w:val="24"/>
        </w:rPr>
        <w:t xml:space="preserve">The purpose of supporting parents and other family members is to </w:t>
      </w:r>
      <w:r w:rsidR="008A1F71">
        <w:rPr>
          <w:szCs w:val="24"/>
        </w:rPr>
        <w:t xml:space="preserve">help them to </w:t>
      </w:r>
      <w:r w:rsidRPr="000B7310">
        <w:rPr>
          <w:szCs w:val="24"/>
        </w:rPr>
        <w:t>better understand and accept the life situation</w:t>
      </w:r>
      <w:r w:rsidR="008A1F71">
        <w:rPr>
          <w:szCs w:val="24"/>
        </w:rPr>
        <w:t xml:space="preserve">; </w:t>
      </w:r>
      <w:r w:rsidRPr="000B7310">
        <w:rPr>
          <w:szCs w:val="24"/>
        </w:rPr>
        <w:t xml:space="preserve">to more rationally accept the role in it, as well as the role of other family members, </w:t>
      </w:r>
      <w:r w:rsidR="008A1F71">
        <w:rPr>
          <w:szCs w:val="24"/>
        </w:rPr>
        <w:t xml:space="preserve">to understand </w:t>
      </w:r>
      <w:r w:rsidRPr="000B7310">
        <w:rPr>
          <w:szCs w:val="24"/>
        </w:rPr>
        <w:t>the complexity of problem solving</w:t>
      </w:r>
      <w:r w:rsidR="008A1F71">
        <w:rPr>
          <w:szCs w:val="24"/>
        </w:rPr>
        <w:t xml:space="preserve"> ande</w:t>
      </w:r>
      <w:r w:rsidRPr="000B7310">
        <w:rPr>
          <w:szCs w:val="24"/>
        </w:rPr>
        <w:t xml:space="preserve"> the specificity of expressing and meeting the needs of a member with intellectual disabilities.</w:t>
      </w:r>
    </w:p>
    <w:p w14:paraId="1066213A" w14:textId="77777777" w:rsidR="00D0110A" w:rsidRPr="000B7310" w:rsidRDefault="009F0DB3" w:rsidP="00D0110A">
      <w:pPr>
        <w:rPr>
          <w:b/>
          <w:szCs w:val="24"/>
        </w:rPr>
      </w:pPr>
      <w:r w:rsidRPr="000B7310">
        <w:rPr>
          <w:b/>
          <w:szCs w:val="24"/>
        </w:rPr>
        <w:t xml:space="preserve">4.4 </w:t>
      </w:r>
      <w:r w:rsidR="00D0110A" w:rsidRPr="000B7310">
        <w:rPr>
          <w:b/>
          <w:szCs w:val="24"/>
        </w:rPr>
        <w:t>MOTIVATIONAL METHODS OF EDUCATORS FOR MORE EFFECTIVE SOCIAL ACTIVATION OF FAMILIES AND THEIR ADULT MEMBERS WITH INTELLECTUAL DISABILITIES</w:t>
      </w:r>
    </w:p>
    <w:p w14:paraId="39155D0D" w14:textId="5AA1D60A" w:rsidR="00D0110A" w:rsidRPr="000B7310" w:rsidRDefault="00D0110A" w:rsidP="00D0110A">
      <w:pPr>
        <w:rPr>
          <w:szCs w:val="24"/>
        </w:rPr>
      </w:pPr>
      <w:r w:rsidRPr="000B7310">
        <w:rPr>
          <w:szCs w:val="24"/>
        </w:rPr>
        <w:t>Rapid and frequent changes in the world require the lifelong development of the personal, social and professional competences of individuals, and</w:t>
      </w:r>
      <w:r w:rsidR="00F4732B">
        <w:rPr>
          <w:szCs w:val="24"/>
        </w:rPr>
        <w:t>,</w:t>
      </w:r>
      <w:r w:rsidRPr="000B7310">
        <w:rPr>
          <w:szCs w:val="24"/>
        </w:rPr>
        <w:t xml:space="preserve"> </w:t>
      </w:r>
      <w:r w:rsidR="00F4732B">
        <w:rPr>
          <w:szCs w:val="24"/>
        </w:rPr>
        <w:t>as a result,</w:t>
      </w:r>
      <w:r w:rsidRPr="000B7310">
        <w:rPr>
          <w:szCs w:val="24"/>
        </w:rPr>
        <w:t xml:space="preserve"> contemporary societies</w:t>
      </w:r>
      <w:r w:rsidR="00F4732B">
        <w:rPr>
          <w:szCs w:val="24"/>
        </w:rPr>
        <w:t xml:space="preserve"> are</w:t>
      </w:r>
      <w:r w:rsidRPr="000B7310">
        <w:rPr>
          <w:szCs w:val="24"/>
        </w:rPr>
        <w:t xml:space="preserve"> facing the </w:t>
      </w:r>
      <w:r w:rsidR="00F4732B">
        <w:rPr>
          <w:szCs w:val="24"/>
        </w:rPr>
        <w:t>need for</w:t>
      </w:r>
      <w:r w:rsidR="00F4732B" w:rsidRPr="000B7310">
        <w:rPr>
          <w:szCs w:val="24"/>
        </w:rPr>
        <w:t xml:space="preserve"> </w:t>
      </w:r>
      <w:r w:rsidRPr="000B7310">
        <w:rPr>
          <w:szCs w:val="24"/>
        </w:rPr>
        <w:t>changes in the field of education. It must be modified in accordance with the requirements of society and individuals (education for life and work) in terms of the value system and the real needs of the labour market. Adult education is not exempt from the processes that happen around us.</w:t>
      </w:r>
    </w:p>
    <w:p w14:paraId="039F914B" w14:textId="0972B3DD" w:rsidR="00D0110A" w:rsidRPr="000B7310" w:rsidRDefault="00D0110A" w:rsidP="00D0110A">
      <w:pPr>
        <w:rPr>
          <w:szCs w:val="24"/>
        </w:rPr>
      </w:pPr>
      <w:r w:rsidRPr="000B7310">
        <w:rPr>
          <w:szCs w:val="24"/>
        </w:rPr>
        <w:t xml:space="preserve">Motivation is a key factor in a successful lifelong learning process and should therefore be </w:t>
      </w:r>
      <w:r w:rsidR="00F4732B">
        <w:rPr>
          <w:szCs w:val="24"/>
        </w:rPr>
        <w:t>supported</w:t>
      </w:r>
      <w:r w:rsidR="00F4732B" w:rsidRPr="000B7310">
        <w:rPr>
          <w:szCs w:val="24"/>
        </w:rPr>
        <w:t xml:space="preserve"> </w:t>
      </w:r>
      <w:r w:rsidRPr="000B7310">
        <w:rPr>
          <w:szCs w:val="24"/>
        </w:rPr>
        <w:t>through links between educational goals, expected outcomes, methods of evaluating knowledge, skills and abilities. It is also the role of the educator to stimulate the natural motivation of families and their adult members with intellectual disabilities, taking into account their needs, interests and emotions</w:t>
      </w:r>
      <w:r w:rsidR="00F4732B">
        <w:rPr>
          <w:szCs w:val="24"/>
        </w:rPr>
        <w:t xml:space="preserve"> and</w:t>
      </w:r>
      <w:r w:rsidRPr="000B7310">
        <w:rPr>
          <w:szCs w:val="24"/>
        </w:rPr>
        <w:t xml:space="preserve"> using appropriate motivational techniques.</w:t>
      </w:r>
    </w:p>
    <w:p w14:paraId="1B95AE5C" w14:textId="77777777" w:rsidR="00D0110A" w:rsidRPr="000B7310" w:rsidRDefault="00D0110A" w:rsidP="00D0110A">
      <w:pPr>
        <w:rPr>
          <w:szCs w:val="24"/>
        </w:rPr>
      </w:pPr>
      <w:r w:rsidRPr="000B7310">
        <w:rPr>
          <w:szCs w:val="24"/>
        </w:rPr>
        <w:lastRenderedPageBreak/>
        <w:t>Motivational techniques should be present in all parts of the adult education process:</w:t>
      </w:r>
    </w:p>
    <w:p w14:paraId="584EB72B" w14:textId="77777777" w:rsidR="00D0110A" w:rsidRPr="000B7310" w:rsidRDefault="00D0110A" w:rsidP="002C1B53">
      <w:pPr>
        <w:pStyle w:val="ListParagraph"/>
        <w:numPr>
          <w:ilvl w:val="0"/>
          <w:numId w:val="61"/>
        </w:numPr>
        <w:jc w:val="left"/>
        <w:rPr>
          <w:szCs w:val="24"/>
        </w:rPr>
      </w:pPr>
      <w:r w:rsidRPr="000B7310">
        <w:rPr>
          <w:rFonts w:cs="Century Gothic"/>
          <w:szCs w:val="24"/>
        </w:rPr>
        <w:t>getting to know the students and introducing them to the curriculum (different ways of getting to know the students, "breaking the ice")</w:t>
      </w:r>
    </w:p>
    <w:p w14:paraId="5ED5CBDA" w14:textId="77777777" w:rsidR="00D0110A" w:rsidRPr="000B7310" w:rsidRDefault="00D0110A" w:rsidP="002C1B53">
      <w:pPr>
        <w:pStyle w:val="ListParagraph"/>
        <w:numPr>
          <w:ilvl w:val="0"/>
          <w:numId w:val="61"/>
        </w:numPr>
        <w:jc w:val="left"/>
        <w:rPr>
          <w:szCs w:val="24"/>
        </w:rPr>
      </w:pPr>
      <w:r w:rsidRPr="000B7310">
        <w:rPr>
          <w:rFonts w:cs="Century Gothic"/>
          <w:szCs w:val="24"/>
        </w:rPr>
        <w:t>adopting, identifying and repeating t</w:t>
      </w:r>
      <w:r w:rsidRPr="000B7310">
        <w:rPr>
          <w:szCs w:val="24"/>
        </w:rPr>
        <w:t>eaching content (interactive teaching methods, collaborative learning strategies)</w:t>
      </w:r>
    </w:p>
    <w:p w14:paraId="4AFA653A" w14:textId="77777777" w:rsidR="008F4EE5" w:rsidRPr="000B7310" w:rsidRDefault="00D0110A" w:rsidP="00D0110A">
      <w:pPr>
        <w:pStyle w:val="ListParagraph"/>
        <w:numPr>
          <w:ilvl w:val="0"/>
          <w:numId w:val="61"/>
        </w:numPr>
        <w:ind w:left="765"/>
        <w:jc w:val="left"/>
        <w:rPr>
          <w:b/>
          <w:szCs w:val="24"/>
        </w:rPr>
      </w:pPr>
      <w:r w:rsidRPr="000B7310">
        <w:rPr>
          <w:rFonts w:cs="Century Gothic"/>
          <w:szCs w:val="24"/>
        </w:rPr>
        <w:t>Monitoring and evaluation (competitions,</w:t>
      </w:r>
      <w:r w:rsidR="008F4EE5" w:rsidRPr="000B7310">
        <w:rPr>
          <w:rFonts w:cs="Century Gothic"/>
          <w:szCs w:val="24"/>
        </w:rPr>
        <w:t xml:space="preserve"> quizzes)</w:t>
      </w:r>
    </w:p>
    <w:p w14:paraId="030A45A7" w14:textId="77777777" w:rsidR="00D0110A" w:rsidRPr="000B7310" w:rsidRDefault="00F9258A" w:rsidP="008F4EE5">
      <w:pPr>
        <w:jc w:val="left"/>
        <w:rPr>
          <w:b/>
          <w:szCs w:val="24"/>
        </w:rPr>
      </w:pPr>
      <w:r w:rsidRPr="000B7310">
        <w:rPr>
          <w:b/>
          <w:szCs w:val="24"/>
        </w:rPr>
        <w:t>4.</w:t>
      </w:r>
      <w:r w:rsidR="00EC07C6" w:rsidRPr="000B7310">
        <w:rPr>
          <w:b/>
          <w:szCs w:val="24"/>
        </w:rPr>
        <w:t>5</w:t>
      </w:r>
      <w:r w:rsidRPr="000B7310">
        <w:rPr>
          <w:b/>
          <w:szCs w:val="24"/>
        </w:rPr>
        <w:t xml:space="preserve"> </w:t>
      </w:r>
      <w:r w:rsidR="00D0110A" w:rsidRPr="000B7310">
        <w:rPr>
          <w:b/>
          <w:szCs w:val="24"/>
        </w:rPr>
        <w:t>QUESTIONNAIRE SUMMARY</w:t>
      </w:r>
    </w:p>
    <w:p w14:paraId="3C1EDA81" w14:textId="77777777" w:rsidR="00D0110A" w:rsidRPr="000B7310" w:rsidRDefault="00D0110A" w:rsidP="00D0110A">
      <w:pPr>
        <w:rPr>
          <w:b/>
          <w:szCs w:val="24"/>
        </w:rPr>
      </w:pPr>
      <w:r w:rsidRPr="000B7310">
        <w:rPr>
          <w:b/>
          <w:szCs w:val="24"/>
        </w:rPr>
        <w:t>Educators</w:t>
      </w:r>
    </w:p>
    <w:p w14:paraId="06B1619C" w14:textId="32FFEC18" w:rsidR="00D0110A" w:rsidRPr="000B7310" w:rsidRDefault="00D0110A" w:rsidP="00D0110A">
      <w:pPr>
        <w:rPr>
          <w:bCs/>
          <w:szCs w:val="24"/>
        </w:rPr>
      </w:pPr>
      <w:bookmarkStart w:id="22" w:name="_Hlk25158228"/>
      <w:r w:rsidRPr="000B7310">
        <w:rPr>
          <w:bCs/>
          <w:szCs w:val="24"/>
        </w:rPr>
        <w:t xml:space="preserve">Although majority responded that it was easy to contact families with AFMID, 45% of educators faced difficulties in contacting those families. </w:t>
      </w:r>
      <w:bookmarkEnd w:id="22"/>
      <w:r w:rsidRPr="000B7310">
        <w:rPr>
          <w:bCs/>
          <w:szCs w:val="24"/>
        </w:rPr>
        <w:t xml:space="preserve">The main reasons why educators cannot reach families are </w:t>
      </w:r>
      <w:bookmarkStart w:id="23" w:name="_Hlk25159448"/>
      <w:r w:rsidRPr="000B7310">
        <w:rPr>
          <w:bCs/>
          <w:szCs w:val="24"/>
        </w:rPr>
        <w:t>lack of interest, closed nature of the family and lack of time</w:t>
      </w:r>
      <w:bookmarkEnd w:id="23"/>
      <w:r w:rsidRPr="000B7310">
        <w:rPr>
          <w:bCs/>
          <w:szCs w:val="24"/>
        </w:rPr>
        <w:t xml:space="preserve">. 65% of educators prefer to personally contact families with AFMID. It is worth noting that few use e-mail and social media to communicate with these families. 95% of educators get acquainted with family and AFMID before beginning activities. In the process of communicating with AFMID, the main </w:t>
      </w:r>
      <w:r w:rsidRPr="000B7310">
        <w:rPr>
          <w:szCs w:val="24"/>
        </w:rPr>
        <w:t>features</w:t>
      </w:r>
      <w:r w:rsidRPr="000B7310">
        <w:rPr>
          <w:bCs/>
          <w:szCs w:val="24"/>
        </w:rPr>
        <w:t xml:space="preserve"> of educators should be "respect", "listening" and "patience". </w:t>
      </w:r>
      <w:bookmarkStart w:id="24" w:name="_Hlk25158669"/>
      <w:r w:rsidRPr="000B7310">
        <w:rPr>
          <w:bCs/>
          <w:szCs w:val="24"/>
        </w:rPr>
        <w:t xml:space="preserve">When confronted with a problem in an activity, educators prefer to address it with </w:t>
      </w:r>
      <w:r w:rsidR="00F4732B">
        <w:rPr>
          <w:bCs/>
          <w:szCs w:val="24"/>
        </w:rPr>
        <w:t>the</w:t>
      </w:r>
      <w:r w:rsidR="00F4732B" w:rsidRPr="000B7310">
        <w:rPr>
          <w:bCs/>
          <w:szCs w:val="24"/>
        </w:rPr>
        <w:t xml:space="preserve"> </w:t>
      </w:r>
      <w:r w:rsidRPr="000B7310">
        <w:rPr>
          <w:bCs/>
          <w:szCs w:val="24"/>
        </w:rPr>
        <w:t xml:space="preserve">families and with AFMID </w:t>
      </w:r>
      <w:bookmarkEnd w:id="24"/>
      <w:r w:rsidRPr="000B7310">
        <w:rPr>
          <w:bCs/>
          <w:szCs w:val="24"/>
        </w:rPr>
        <w:t>(90%). 25% of educators involve other family members to solve the problem.</w:t>
      </w:r>
    </w:p>
    <w:p w14:paraId="5DFA4083" w14:textId="5719468D" w:rsidR="00D0110A" w:rsidRPr="000B7310" w:rsidRDefault="00D0110A" w:rsidP="00D0110A">
      <w:pPr>
        <w:rPr>
          <w:bCs/>
          <w:szCs w:val="24"/>
        </w:rPr>
      </w:pPr>
      <w:r w:rsidRPr="000B7310">
        <w:rPr>
          <w:bCs/>
          <w:szCs w:val="24"/>
        </w:rPr>
        <w:t xml:space="preserve">Most educators (75%) would benefit from training on new methodologies and 70% felt that </w:t>
      </w:r>
      <w:bookmarkStart w:id="25" w:name="_Hlk25159782"/>
      <w:r w:rsidRPr="000B7310">
        <w:rPr>
          <w:bCs/>
          <w:szCs w:val="24"/>
        </w:rPr>
        <w:t>more motivational techniques would help them</w:t>
      </w:r>
      <w:bookmarkEnd w:id="25"/>
      <w:r w:rsidRPr="000B7310">
        <w:rPr>
          <w:bCs/>
          <w:szCs w:val="24"/>
        </w:rPr>
        <w:t>. 55% of educators think that if the activities were conducted in a home environment, AFMID and families would be more involved in the activities. On the other hand, 35% of educators answered negatively.</w:t>
      </w:r>
    </w:p>
    <w:p w14:paraId="6489CD2F" w14:textId="77777777" w:rsidR="00D0110A" w:rsidRPr="000B7310" w:rsidRDefault="00D0110A" w:rsidP="00D0110A">
      <w:pPr>
        <w:rPr>
          <w:b/>
          <w:szCs w:val="24"/>
        </w:rPr>
      </w:pPr>
      <w:r w:rsidRPr="000B7310">
        <w:rPr>
          <w:b/>
          <w:szCs w:val="24"/>
        </w:rPr>
        <w:t>Families</w:t>
      </w:r>
    </w:p>
    <w:p w14:paraId="15917DFC" w14:textId="5AED1CC2" w:rsidR="00D0110A" w:rsidRPr="000B7310" w:rsidRDefault="00D0110A" w:rsidP="00D0110A">
      <w:pPr>
        <w:rPr>
          <w:szCs w:val="24"/>
        </w:rPr>
      </w:pPr>
      <w:r w:rsidRPr="000B7310">
        <w:rPr>
          <w:szCs w:val="24"/>
        </w:rPr>
        <w:t xml:space="preserve">70% of families meet with educators before starting educational activities, while 30% do not. 5 families who meet with educators do it as </w:t>
      </w:r>
      <w:r w:rsidR="00BF12E3">
        <w:rPr>
          <w:szCs w:val="24"/>
        </w:rPr>
        <w:t>required</w:t>
      </w:r>
      <w:r w:rsidRPr="000B7310">
        <w:rPr>
          <w:szCs w:val="24"/>
        </w:rPr>
        <w:t xml:space="preserve">, and 3 families do it once a month. </w:t>
      </w:r>
      <w:bookmarkStart w:id="26" w:name="_Hlk25159961"/>
      <w:r w:rsidRPr="000B7310">
        <w:rPr>
          <w:szCs w:val="24"/>
        </w:rPr>
        <w:t xml:space="preserve">Educational activities are not selected by parents on their </w:t>
      </w:r>
      <w:r w:rsidR="00BF12E3" w:rsidRPr="00916D3D">
        <w:rPr>
          <w:szCs w:val="24"/>
        </w:rPr>
        <w:t>own but</w:t>
      </w:r>
      <w:r w:rsidRPr="000B7310">
        <w:rPr>
          <w:szCs w:val="24"/>
        </w:rPr>
        <w:t xml:space="preserve"> include AFMID or educators</w:t>
      </w:r>
      <w:bookmarkEnd w:id="26"/>
      <w:r w:rsidRPr="000B7310">
        <w:rPr>
          <w:szCs w:val="24"/>
        </w:rPr>
        <w:t xml:space="preserve">. </w:t>
      </w:r>
      <w:bookmarkStart w:id="27" w:name="_Hlk25159998"/>
      <w:r w:rsidRPr="000B7310">
        <w:rPr>
          <w:szCs w:val="24"/>
        </w:rPr>
        <w:t xml:space="preserve">About 60% of families are informed about educational activities via the Internet, and 40% via TV or radio, and by word of mouth. </w:t>
      </w:r>
      <w:bookmarkEnd w:id="27"/>
      <w:r w:rsidRPr="000B7310">
        <w:rPr>
          <w:szCs w:val="24"/>
        </w:rPr>
        <w:t xml:space="preserve">Only 30% of families receive information from educators / institutions and through social networks. Most families (60%) prefer personal or telephone contact with institutions. Lack of time, too many participants and financial difficulties are the biggest problems for families who engage in lifelong learning activities. </w:t>
      </w:r>
      <w:bookmarkStart w:id="28" w:name="_Hlk25160117"/>
      <w:r w:rsidRPr="000B7310">
        <w:rPr>
          <w:szCs w:val="24"/>
        </w:rPr>
        <w:t>80% of families responded that sharing experiences would enhance the educational activities they participate in, followed by more meetings with educators, which was answered by 50% of families.</w:t>
      </w:r>
    </w:p>
    <w:bookmarkEnd w:id="28"/>
    <w:p w14:paraId="099AF455" w14:textId="2FE081DF" w:rsidR="00D0110A" w:rsidRPr="000B7310" w:rsidRDefault="00D0110A" w:rsidP="00D0110A">
      <w:pPr>
        <w:rPr>
          <w:szCs w:val="24"/>
        </w:rPr>
      </w:pPr>
      <w:r w:rsidRPr="000B7310">
        <w:rPr>
          <w:szCs w:val="24"/>
        </w:rPr>
        <w:lastRenderedPageBreak/>
        <w:t xml:space="preserve">On the needs of AFMIDs learning, most families responded with “to become more independent” (60%), while 50% of families identified </w:t>
      </w:r>
      <w:bookmarkStart w:id="29" w:name="_Hlk25160176"/>
      <w:r w:rsidR="00BF12E3">
        <w:rPr>
          <w:szCs w:val="24"/>
        </w:rPr>
        <w:t>“</w:t>
      </w:r>
      <w:r w:rsidRPr="000B7310">
        <w:rPr>
          <w:szCs w:val="24"/>
        </w:rPr>
        <w:t>greater involvement in the local community</w:t>
      </w:r>
      <w:bookmarkEnd w:id="29"/>
      <w:r w:rsidR="00BF12E3">
        <w:rPr>
          <w:szCs w:val="24"/>
        </w:rPr>
        <w:t>”</w:t>
      </w:r>
      <w:r w:rsidRPr="000B7310">
        <w:rPr>
          <w:szCs w:val="24"/>
        </w:rPr>
        <w:t xml:space="preserve"> as one of the most important needs of AFMIDs.</w:t>
      </w:r>
    </w:p>
    <w:p w14:paraId="189C14CF" w14:textId="77777777" w:rsidR="00D0110A" w:rsidRPr="000B7310" w:rsidRDefault="00D0110A" w:rsidP="00D0110A">
      <w:pPr>
        <w:rPr>
          <w:szCs w:val="24"/>
        </w:rPr>
      </w:pPr>
    </w:p>
    <w:p w14:paraId="36D6F7F5" w14:textId="77777777" w:rsidR="00D0110A" w:rsidRPr="000B7310" w:rsidRDefault="00D0110A" w:rsidP="00D0110A">
      <w:pPr>
        <w:rPr>
          <w:b/>
          <w:szCs w:val="24"/>
        </w:rPr>
      </w:pPr>
      <w:r w:rsidRPr="000B7310">
        <w:rPr>
          <w:b/>
          <w:szCs w:val="24"/>
        </w:rPr>
        <w:t>REFERENCES:</w:t>
      </w:r>
    </w:p>
    <w:p w14:paraId="6FF332AA" w14:textId="77777777" w:rsidR="00D0110A" w:rsidRPr="000B7310" w:rsidRDefault="00916D3D" w:rsidP="00D0110A">
      <w:pPr>
        <w:rPr>
          <w:szCs w:val="24"/>
        </w:rPr>
      </w:pPr>
      <w:hyperlink r:id="rId12" w:history="1">
        <w:r w:rsidR="00D0110A" w:rsidRPr="000B7310">
          <w:rPr>
            <w:rStyle w:val="Hyperlink"/>
            <w:szCs w:val="24"/>
          </w:rPr>
          <w:t>https://gov.hr/moja-uprava/obrazovanje/osnovnoskolski-odgoj-i-obrazovanje/osnovnoskolsko-obrazovanje/218</w:t>
        </w:r>
      </w:hyperlink>
    </w:p>
    <w:p w14:paraId="5FEB9A98" w14:textId="77777777" w:rsidR="00D0110A" w:rsidRPr="000B7310" w:rsidRDefault="00916D3D" w:rsidP="00D0110A">
      <w:pPr>
        <w:rPr>
          <w:szCs w:val="24"/>
        </w:rPr>
      </w:pPr>
      <w:hyperlink r:id="rId13" w:history="1">
        <w:r w:rsidR="00D0110A" w:rsidRPr="000B7310">
          <w:rPr>
            <w:rStyle w:val="Hyperlink"/>
            <w:szCs w:val="24"/>
          </w:rPr>
          <w:t>http://www.savezosit.hr/osoba-s-intelektualnim-teskocama-i-obiteljsko-funkcioniranje/</w:t>
        </w:r>
      </w:hyperlink>
    </w:p>
    <w:p w14:paraId="6C96965A" w14:textId="77777777" w:rsidR="00D0110A" w:rsidRPr="000B7310" w:rsidRDefault="00916D3D" w:rsidP="00D0110A">
      <w:pPr>
        <w:rPr>
          <w:szCs w:val="24"/>
        </w:rPr>
      </w:pPr>
      <w:hyperlink r:id="rId14" w:history="1">
        <w:r w:rsidR="00D0110A" w:rsidRPr="000B7310">
          <w:rPr>
            <w:rStyle w:val="Hyperlink"/>
            <w:szCs w:val="24"/>
          </w:rPr>
          <w:t>https://mdomsp.gov.hr/istaknute-teme/osobe-s-invaliditetom-i-starije-i-nemocne-osobe/osobe-s-invaliditetom-1740/proces-transformacije-i-deinstitucionalizacije-1708/utemeljenje-procesa/1772</w:t>
        </w:r>
      </w:hyperlink>
    </w:p>
    <w:p w14:paraId="6812F26E" w14:textId="77777777" w:rsidR="00D0110A" w:rsidRPr="000B7310" w:rsidRDefault="00916D3D" w:rsidP="00D0110A">
      <w:pPr>
        <w:spacing w:after="0"/>
        <w:rPr>
          <w:rStyle w:val="Hyperlink"/>
          <w:szCs w:val="24"/>
        </w:rPr>
      </w:pPr>
      <w:hyperlink r:id="rId15" w:history="1">
        <w:r w:rsidR="00D0110A" w:rsidRPr="000B7310">
          <w:rPr>
            <w:rStyle w:val="Hyperlink"/>
            <w:szCs w:val="24"/>
          </w:rPr>
          <w:t>file:///C:/Users/Korisnik/Downloads/bratkovic.pdf</w:t>
        </w:r>
      </w:hyperlink>
    </w:p>
    <w:p w14:paraId="39EB49FE" w14:textId="77777777" w:rsidR="00D0110A" w:rsidRPr="000B7310" w:rsidRDefault="00D0110A" w:rsidP="00D0110A">
      <w:pPr>
        <w:spacing w:after="0" w:line="240" w:lineRule="auto"/>
      </w:pPr>
    </w:p>
    <w:p w14:paraId="12825B8F" w14:textId="77777777" w:rsidR="00D0110A" w:rsidRPr="000B7310" w:rsidRDefault="00916D3D" w:rsidP="00D0110A">
      <w:pPr>
        <w:spacing w:after="0" w:line="240" w:lineRule="auto"/>
        <w:rPr>
          <w:szCs w:val="24"/>
        </w:rPr>
      </w:pPr>
      <w:hyperlink r:id="rId16" w:history="1">
        <w:r w:rsidR="00D0110A" w:rsidRPr="000B7310">
          <w:rPr>
            <w:rStyle w:val="Hyperlink"/>
            <w:szCs w:val="24"/>
          </w:rPr>
          <w:t>file:///C:/Users/Korisnik/OneDrive/Radna%20površina/Kako%20uspješno%20poučavati%20odrasle.pdf</w:t>
        </w:r>
      </w:hyperlink>
    </w:p>
    <w:p w14:paraId="2DFF3EF6" w14:textId="77777777" w:rsidR="00D0110A" w:rsidRPr="000B7310" w:rsidRDefault="00D0110A" w:rsidP="00D0110A">
      <w:pPr>
        <w:spacing w:after="0" w:line="240" w:lineRule="auto"/>
        <w:rPr>
          <w:szCs w:val="24"/>
        </w:rPr>
      </w:pPr>
    </w:p>
    <w:p w14:paraId="341F3E2E" w14:textId="77777777" w:rsidR="00D0110A" w:rsidRPr="000B7310" w:rsidRDefault="00916D3D" w:rsidP="00D0110A">
      <w:pPr>
        <w:spacing w:after="0" w:line="240" w:lineRule="auto"/>
        <w:rPr>
          <w:szCs w:val="24"/>
        </w:rPr>
      </w:pPr>
      <w:hyperlink r:id="rId17" w:history="1">
        <w:r w:rsidR="00D0110A" w:rsidRPr="000B7310">
          <w:rPr>
            <w:rStyle w:val="Hyperlink"/>
            <w:szCs w:val="24"/>
          </w:rPr>
          <w:t>https://www.zakon.hr/z/384/Zakon-o-obrazovanju-odraslih</w:t>
        </w:r>
      </w:hyperlink>
    </w:p>
    <w:p w14:paraId="2DA14A3F" w14:textId="77777777" w:rsidR="00D0110A" w:rsidRPr="000B7310" w:rsidRDefault="00D0110A" w:rsidP="00D0110A">
      <w:pPr>
        <w:spacing w:after="0" w:line="240" w:lineRule="auto"/>
      </w:pPr>
    </w:p>
    <w:p w14:paraId="1FAA1D11" w14:textId="77777777" w:rsidR="00D0110A" w:rsidRPr="000B7310" w:rsidRDefault="00916D3D" w:rsidP="00D0110A">
      <w:pPr>
        <w:spacing w:after="0" w:line="240" w:lineRule="auto"/>
        <w:rPr>
          <w:szCs w:val="24"/>
        </w:rPr>
      </w:pPr>
      <w:hyperlink r:id="rId18" w:history="1">
        <w:r w:rsidR="00D0110A" w:rsidRPr="000B7310">
          <w:rPr>
            <w:rStyle w:val="Hyperlink"/>
            <w:szCs w:val="24"/>
          </w:rPr>
          <w:t>https://repozitorij.erf.unizg.hr/islandora/object/erf%3A71/datastream/PDF/view</w:t>
        </w:r>
      </w:hyperlink>
    </w:p>
    <w:p w14:paraId="5C29E845" w14:textId="77777777" w:rsidR="00D0110A" w:rsidRPr="000B7310" w:rsidRDefault="00D0110A" w:rsidP="00D0110A">
      <w:pPr>
        <w:rPr>
          <w:szCs w:val="24"/>
        </w:rPr>
      </w:pPr>
    </w:p>
    <w:p w14:paraId="4EC089C4" w14:textId="77777777" w:rsidR="00D0110A" w:rsidRPr="000B7310" w:rsidRDefault="00D0110A" w:rsidP="00D0110A">
      <w:pPr>
        <w:rPr>
          <w:szCs w:val="24"/>
        </w:rPr>
      </w:pPr>
    </w:p>
    <w:p w14:paraId="4B71F0DB" w14:textId="77777777" w:rsidR="00D0110A" w:rsidRPr="000B7310" w:rsidRDefault="00D0110A" w:rsidP="00D0110A">
      <w:pPr>
        <w:rPr>
          <w:szCs w:val="24"/>
        </w:rPr>
      </w:pPr>
    </w:p>
    <w:p w14:paraId="6D31D46D" w14:textId="77777777" w:rsidR="00D0110A" w:rsidRPr="000B7310" w:rsidRDefault="00D0110A" w:rsidP="00D0110A">
      <w:pPr>
        <w:rPr>
          <w:szCs w:val="24"/>
        </w:rPr>
      </w:pPr>
    </w:p>
    <w:p w14:paraId="2BAF55C1" w14:textId="77777777" w:rsidR="00643288" w:rsidRPr="000B7310" w:rsidRDefault="00643288">
      <w:pPr>
        <w:rPr>
          <w:szCs w:val="24"/>
        </w:rPr>
      </w:pPr>
      <w:r w:rsidRPr="000B7310">
        <w:rPr>
          <w:szCs w:val="24"/>
        </w:rPr>
        <w:br w:type="page"/>
      </w:r>
    </w:p>
    <w:p w14:paraId="073DAD89" w14:textId="77777777" w:rsidR="0066622C" w:rsidRPr="00810C4D" w:rsidRDefault="004D3DC7" w:rsidP="000B7310">
      <w:pPr>
        <w:pStyle w:val="Heading1"/>
        <w:numPr>
          <w:ilvl w:val="0"/>
          <w:numId w:val="0"/>
        </w:numPr>
        <w:rPr>
          <w:sz w:val="24"/>
          <w:szCs w:val="24"/>
        </w:rPr>
      </w:pPr>
      <w:bookmarkStart w:id="30" w:name="_Toc25658461"/>
      <w:r w:rsidRPr="000B7310">
        <w:lastRenderedPageBreak/>
        <w:t>5</w:t>
      </w:r>
      <w:r w:rsidR="00643288" w:rsidRPr="000B7310">
        <w:t xml:space="preserve"> </w:t>
      </w:r>
      <w:r w:rsidR="0066622C" w:rsidRPr="00810C4D">
        <w:t xml:space="preserve">NATIONAL REPORT </w:t>
      </w:r>
      <w:r w:rsidR="0066622C">
        <w:t>UNITED KINGDOM</w:t>
      </w:r>
    </w:p>
    <w:p w14:paraId="6437070E" w14:textId="77777777" w:rsidR="0066622C" w:rsidRPr="00810C4D" w:rsidRDefault="0066622C" w:rsidP="0066622C">
      <w:pPr>
        <w:spacing w:after="0"/>
        <w:rPr>
          <w:szCs w:val="24"/>
        </w:rPr>
      </w:pPr>
    </w:p>
    <w:p w14:paraId="2E169D52" w14:textId="77777777" w:rsidR="0066622C" w:rsidRPr="00810C4D" w:rsidRDefault="0066622C" w:rsidP="0066622C">
      <w:pPr>
        <w:spacing w:after="0"/>
        <w:rPr>
          <w:szCs w:val="24"/>
        </w:rPr>
      </w:pPr>
      <w:r w:rsidRPr="00810C4D">
        <w:rPr>
          <w:szCs w:val="24"/>
        </w:rPr>
        <w:t xml:space="preserve">In </w:t>
      </w:r>
      <w:r>
        <w:rPr>
          <w:szCs w:val="24"/>
        </w:rPr>
        <w:t>this</w:t>
      </w:r>
      <w:r w:rsidRPr="00810C4D">
        <w:rPr>
          <w:szCs w:val="24"/>
        </w:rPr>
        <w:t xml:space="preserve"> report</w:t>
      </w:r>
      <w:r>
        <w:rPr>
          <w:szCs w:val="24"/>
        </w:rPr>
        <w:t xml:space="preserve">, </w:t>
      </w:r>
      <w:r w:rsidRPr="00810C4D">
        <w:rPr>
          <w:szCs w:val="24"/>
        </w:rPr>
        <w:t xml:space="preserve">we </w:t>
      </w:r>
      <w:r>
        <w:rPr>
          <w:szCs w:val="24"/>
        </w:rPr>
        <w:t>initially discuss the routes and opportunities for</w:t>
      </w:r>
      <w:r w:rsidRPr="00810C4D">
        <w:rPr>
          <w:szCs w:val="24"/>
        </w:rPr>
        <w:t xml:space="preserve"> formal education for adults with </w:t>
      </w:r>
      <w:r>
        <w:rPr>
          <w:szCs w:val="24"/>
        </w:rPr>
        <w:t>learning</w:t>
      </w:r>
      <w:r w:rsidRPr="00810C4D">
        <w:rPr>
          <w:szCs w:val="24"/>
        </w:rPr>
        <w:t xml:space="preserve"> disabilities</w:t>
      </w:r>
      <w:r>
        <w:rPr>
          <w:szCs w:val="24"/>
        </w:rPr>
        <w:t xml:space="preserve"> in the UK. We then discuss the options available to them</w:t>
      </w:r>
      <w:r w:rsidRPr="00810C4D">
        <w:rPr>
          <w:szCs w:val="24"/>
        </w:rPr>
        <w:t xml:space="preserve"> after finishing formal education and </w:t>
      </w:r>
      <w:r>
        <w:rPr>
          <w:szCs w:val="24"/>
        </w:rPr>
        <w:t>the ongoing opportunities for</w:t>
      </w:r>
      <w:r w:rsidRPr="00810C4D">
        <w:rPr>
          <w:szCs w:val="24"/>
        </w:rPr>
        <w:t xml:space="preserve"> lifelong learning. </w:t>
      </w:r>
      <w:r>
        <w:rPr>
          <w:szCs w:val="24"/>
        </w:rPr>
        <w:t>We also</w:t>
      </w:r>
      <w:r w:rsidRPr="00810C4D">
        <w:rPr>
          <w:szCs w:val="24"/>
        </w:rPr>
        <w:t xml:space="preserve"> </w:t>
      </w:r>
      <w:r>
        <w:rPr>
          <w:szCs w:val="24"/>
        </w:rPr>
        <w:t xml:space="preserve">look at the </w:t>
      </w:r>
      <w:r w:rsidRPr="00810C4D">
        <w:rPr>
          <w:szCs w:val="24"/>
        </w:rPr>
        <w:t xml:space="preserve">activities in </w:t>
      </w:r>
      <w:r>
        <w:rPr>
          <w:szCs w:val="24"/>
        </w:rPr>
        <w:t xml:space="preserve">the UK that adults with learning disabilities are most often engaged in. </w:t>
      </w:r>
      <w:r w:rsidRPr="00810C4D">
        <w:rPr>
          <w:szCs w:val="24"/>
        </w:rPr>
        <w:t>Last</w:t>
      </w:r>
      <w:r>
        <w:rPr>
          <w:szCs w:val="24"/>
        </w:rPr>
        <w:t>ly,</w:t>
      </w:r>
      <w:r w:rsidRPr="00810C4D">
        <w:rPr>
          <w:szCs w:val="24"/>
        </w:rPr>
        <w:t xml:space="preserve"> we present the questionnaire results for </w:t>
      </w:r>
      <w:r>
        <w:rPr>
          <w:szCs w:val="24"/>
        </w:rPr>
        <w:t>the UK</w:t>
      </w:r>
      <w:r w:rsidRPr="00810C4D">
        <w:rPr>
          <w:szCs w:val="24"/>
        </w:rPr>
        <w:t>. The questionnaire was conducted among educators (20 questionnaires) and families (</w:t>
      </w:r>
      <w:r>
        <w:rPr>
          <w:szCs w:val="24"/>
        </w:rPr>
        <w:t>21</w:t>
      </w:r>
      <w:r w:rsidRPr="00810C4D">
        <w:rPr>
          <w:szCs w:val="24"/>
        </w:rPr>
        <w:t xml:space="preserve"> questionnaires) that have </w:t>
      </w:r>
      <w:r w:rsidRPr="00810C4D">
        <w:rPr>
          <w:b/>
          <w:szCs w:val="24"/>
        </w:rPr>
        <w:t>A</w:t>
      </w:r>
      <w:r w:rsidRPr="00810C4D">
        <w:rPr>
          <w:szCs w:val="24"/>
        </w:rPr>
        <w:t xml:space="preserve">dult </w:t>
      </w:r>
      <w:r w:rsidRPr="00810C4D">
        <w:rPr>
          <w:b/>
          <w:szCs w:val="24"/>
        </w:rPr>
        <w:t>F</w:t>
      </w:r>
      <w:r w:rsidRPr="00810C4D">
        <w:rPr>
          <w:szCs w:val="24"/>
        </w:rPr>
        <w:t xml:space="preserve">amily </w:t>
      </w:r>
      <w:r w:rsidRPr="00810C4D">
        <w:rPr>
          <w:b/>
          <w:szCs w:val="24"/>
        </w:rPr>
        <w:t>M</w:t>
      </w:r>
      <w:r w:rsidRPr="00810C4D">
        <w:rPr>
          <w:szCs w:val="24"/>
        </w:rPr>
        <w:t xml:space="preserve">embers with </w:t>
      </w:r>
      <w:r w:rsidRPr="00810C4D">
        <w:rPr>
          <w:b/>
          <w:szCs w:val="24"/>
        </w:rPr>
        <w:t>I</w:t>
      </w:r>
      <w:r w:rsidRPr="00810C4D">
        <w:rPr>
          <w:szCs w:val="24"/>
        </w:rPr>
        <w:t xml:space="preserve">ntellectual </w:t>
      </w:r>
      <w:r w:rsidRPr="00810C4D">
        <w:rPr>
          <w:b/>
          <w:szCs w:val="24"/>
        </w:rPr>
        <w:t>D</w:t>
      </w:r>
      <w:r w:rsidRPr="00810C4D">
        <w:rPr>
          <w:szCs w:val="24"/>
        </w:rPr>
        <w:t>isabilities (</w:t>
      </w:r>
      <w:r w:rsidRPr="00810C4D">
        <w:rPr>
          <w:b/>
          <w:szCs w:val="24"/>
        </w:rPr>
        <w:t>AFMID</w:t>
      </w:r>
      <w:r w:rsidRPr="00810C4D">
        <w:rPr>
          <w:szCs w:val="24"/>
        </w:rPr>
        <w:t>).</w:t>
      </w:r>
    </w:p>
    <w:p w14:paraId="349E2895" w14:textId="77777777" w:rsidR="0066622C" w:rsidRPr="00810C4D" w:rsidRDefault="0066622C" w:rsidP="0066622C">
      <w:pPr>
        <w:rPr>
          <w:b/>
          <w:szCs w:val="24"/>
        </w:rPr>
      </w:pPr>
    </w:p>
    <w:p w14:paraId="3287B525" w14:textId="2C8113AE" w:rsidR="0066622C" w:rsidRDefault="0066622C" w:rsidP="000B7310">
      <w:pPr>
        <w:pStyle w:val="Heading2"/>
        <w:numPr>
          <w:ilvl w:val="0"/>
          <w:numId w:val="0"/>
        </w:numPr>
      </w:pPr>
      <w:r>
        <w:t xml:space="preserve">5.1 </w:t>
      </w:r>
      <w:r w:rsidRPr="00810C4D">
        <w:t>SCHOOLING AND TRAINING FOR ADULT</w:t>
      </w:r>
      <w:r>
        <w:t>S</w:t>
      </w:r>
      <w:r w:rsidRPr="00810C4D">
        <w:t xml:space="preserve"> WITH </w:t>
      </w:r>
      <w:r>
        <w:t>LEARNING</w:t>
      </w:r>
      <w:r w:rsidRPr="00810C4D">
        <w:t xml:space="preserve"> DISABILITIES IN </w:t>
      </w:r>
      <w:r>
        <w:t>THE UK</w:t>
      </w:r>
    </w:p>
    <w:p w14:paraId="1B3D1E31" w14:textId="77777777" w:rsidR="0066622C" w:rsidRDefault="0066622C" w:rsidP="0066622C">
      <w:pPr>
        <w:spacing w:after="0"/>
        <w:rPr>
          <w:szCs w:val="24"/>
        </w:rPr>
      </w:pPr>
      <w:r>
        <w:rPr>
          <w:szCs w:val="24"/>
        </w:rPr>
        <w:t>T</w:t>
      </w:r>
      <w:r w:rsidRPr="00E9454D">
        <w:rPr>
          <w:szCs w:val="24"/>
        </w:rPr>
        <w:t>he education system in the UK is divided into four main parts, primary education, secondary education, further education and higher education. Children in the UK have to legally attend primary and secondary education which runs from about 5 years old until the student is 16 years old.</w:t>
      </w:r>
    </w:p>
    <w:p w14:paraId="12BBF7CC" w14:textId="77777777" w:rsidR="0066622C" w:rsidRPr="00E664DA" w:rsidRDefault="0066622C" w:rsidP="0066622C">
      <w:pPr>
        <w:spacing w:after="0"/>
        <w:rPr>
          <w:szCs w:val="24"/>
        </w:rPr>
      </w:pPr>
      <w:r w:rsidRPr="00E664DA">
        <w:rPr>
          <w:szCs w:val="24"/>
        </w:rPr>
        <w:t>It wasn’t until 1970 that disabled children – previously classed as being unable to be educated – were given a right to participate in education.</w:t>
      </w:r>
    </w:p>
    <w:p w14:paraId="501E1736" w14:textId="77777777" w:rsidR="0066622C" w:rsidRPr="00E664DA" w:rsidRDefault="0066622C" w:rsidP="0066622C">
      <w:pPr>
        <w:spacing w:after="0"/>
        <w:rPr>
          <w:szCs w:val="24"/>
        </w:rPr>
      </w:pPr>
      <w:r w:rsidRPr="00E664DA">
        <w:rPr>
          <w:szCs w:val="24"/>
        </w:rPr>
        <w:t>However, the law has changed substantially since then: Protocol 1, Article 2 of the Human Rights Act, Article 28 of the UN Convention on the Rights of the Child, and Article 24 of the UN Convention on the Rights of Persons with Disabilities all state the right of disabled people to receive an education.</w:t>
      </w:r>
    </w:p>
    <w:p w14:paraId="2D6D651C" w14:textId="77777777" w:rsidR="0066622C" w:rsidRPr="00E664DA" w:rsidRDefault="0066622C" w:rsidP="0066622C">
      <w:pPr>
        <w:spacing w:after="0"/>
        <w:rPr>
          <w:szCs w:val="24"/>
        </w:rPr>
      </w:pPr>
      <w:r w:rsidRPr="00E664DA">
        <w:rPr>
          <w:szCs w:val="24"/>
        </w:rPr>
        <w:t>Young people, with or without a learning disability, must now be in education or training until at least the age of 16. In England, they must then do one of the following until they are 18:</w:t>
      </w:r>
    </w:p>
    <w:p w14:paraId="58CCABA0" w14:textId="77777777" w:rsidR="0066622C" w:rsidRPr="00E664DA" w:rsidRDefault="0066622C" w:rsidP="0066622C">
      <w:pPr>
        <w:numPr>
          <w:ilvl w:val="0"/>
          <w:numId w:val="13"/>
        </w:numPr>
        <w:spacing w:after="0"/>
        <w:rPr>
          <w:szCs w:val="24"/>
        </w:rPr>
      </w:pPr>
      <w:r w:rsidRPr="00E664DA">
        <w:rPr>
          <w:szCs w:val="24"/>
        </w:rPr>
        <w:t>stay in full-time education, e.g. at a college</w:t>
      </w:r>
    </w:p>
    <w:p w14:paraId="3EE10BC4" w14:textId="77777777" w:rsidR="0066622C" w:rsidRPr="00E664DA" w:rsidRDefault="0066622C" w:rsidP="0066622C">
      <w:pPr>
        <w:numPr>
          <w:ilvl w:val="0"/>
          <w:numId w:val="13"/>
        </w:numPr>
        <w:spacing w:after="0"/>
        <w:rPr>
          <w:szCs w:val="24"/>
        </w:rPr>
      </w:pPr>
      <w:r w:rsidRPr="00E664DA">
        <w:rPr>
          <w:szCs w:val="24"/>
        </w:rPr>
        <w:t>start an apprenticeship or traineeship</w:t>
      </w:r>
    </w:p>
    <w:p w14:paraId="5A8D3498" w14:textId="77777777" w:rsidR="0066622C" w:rsidRPr="00E664DA" w:rsidRDefault="0066622C" w:rsidP="0066622C">
      <w:pPr>
        <w:numPr>
          <w:ilvl w:val="0"/>
          <w:numId w:val="13"/>
        </w:numPr>
        <w:spacing w:after="0"/>
        <w:rPr>
          <w:szCs w:val="24"/>
        </w:rPr>
      </w:pPr>
      <w:r w:rsidRPr="00E664DA">
        <w:rPr>
          <w:szCs w:val="24"/>
        </w:rPr>
        <w:t>work or volunteer (for 20 hours or more a week) while in part-time education or training.</w:t>
      </w:r>
    </w:p>
    <w:p w14:paraId="7627959D" w14:textId="77777777" w:rsidR="0066622C" w:rsidRDefault="0066622C" w:rsidP="0066622C">
      <w:pPr>
        <w:spacing w:after="0"/>
        <w:rPr>
          <w:szCs w:val="24"/>
        </w:rPr>
      </w:pPr>
    </w:p>
    <w:p w14:paraId="67A3A58A" w14:textId="77777777" w:rsidR="0066622C" w:rsidRPr="00810C4D" w:rsidRDefault="0066622C" w:rsidP="0066622C">
      <w:pPr>
        <w:spacing w:after="0"/>
        <w:rPr>
          <w:b/>
          <w:szCs w:val="24"/>
        </w:rPr>
      </w:pPr>
    </w:p>
    <w:p w14:paraId="0C128291" w14:textId="6FD16FE6" w:rsidR="0066622C" w:rsidRDefault="0066622C" w:rsidP="000B7310">
      <w:pPr>
        <w:pStyle w:val="Heading2"/>
        <w:numPr>
          <w:ilvl w:val="0"/>
          <w:numId w:val="0"/>
        </w:numPr>
      </w:pPr>
      <w:r>
        <w:t xml:space="preserve">5.2 </w:t>
      </w:r>
      <w:r w:rsidRPr="00810C4D">
        <w:t>SCHOOLING FOR INCLUSION</w:t>
      </w:r>
    </w:p>
    <w:p w14:paraId="3D27A993" w14:textId="77777777" w:rsidR="0066622C" w:rsidRDefault="0066622C" w:rsidP="0066622C">
      <w:pPr>
        <w:spacing w:after="0"/>
        <w:rPr>
          <w:rFonts w:ascii="Trebuchet MS" w:hAnsi="Trebuchet MS"/>
          <w:color w:val="00214B"/>
          <w:sz w:val="23"/>
          <w:szCs w:val="23"/>
          <w:shd w:val="clear" w:color="auto" w:fill="FFFFFF"/>
        </w:rPr>
      </w:pPr>
      <w:r>
        <w:rPr>
          <w:szCs w:val="24"/>
        </w:rPr>
        <w:t>P</w:t>
      </w:r>
      <w:r w:rsidRPr="003E0853">
        <w:rPr>
          <w:szCs w:val="24"/>
        </w:rPr>
        <w:t>upils considered to have “special educational needs” (this does not include all disabled children) should be included in mainstream schools provided that this does not conflict with parental wishes or affect the efficient education of other children (section 316 of the Education Act 1996, as amended by the Special Educational Needs and Disability Act 2001).</w:t>
      </w:r>
      <w:r w:rsidRPr="003E0853">
        <w:rPr>
          <w:rFonts w:ascii="Trebuchet MS" w:hAnsi="Trebuchet MS"/>
          <w:color w:val="00214B"/>
          <w:sz w:val="23"/>
          <w:szCs w:val="23"/>
          <w:shd w:val="clear" w:color="auto" w:fill="FFFFFF"/>
        </w:rPr>
        <w:t xml:space="preserve"> </w:t>
      </w:r>
    </w:p>
    <w:p w14:paraId="35A14F62" w14:textId="77777777" w:rsidR="0066622C" w:rsidRDefault="0066622C" w:rsidP="0066622C">
      <w:pPr>
        <w:spacing w:after="0"/>
        <w:rPr>
          <w:szCs w:val="24"/>
        </w:rPr>
      </w:pPr>
      <w:r>
        <w:rPr>
          <w:szCs w:val="24"/>
        </w:rPr>
        <w:t xml:space="preserve">There is however an </w:t>
      </w:r>
      <w:r w:rsidRPr="003E0853">
        <w:rPr>
          <w:szCs w:val="24"/>
        </w:rPr>
        <w:t>additional right to parents of disabled children to veto the inclusive education their child has a right to</w:t>
      </w:r>
      <w:r>
        <w:rPr>
          <w:szCs w:val="24"/>
        </w:rPr>
        <w:t xml:space="preserve"> if they feel that is what is best for them, and instead school them in a specialist setting.</w:t>
      </w:r>
    </w:p>
    <w:p w14:paraId="086F3A6C" w14:textId="77777777" w:rsidR="0066622C" w:rsidRDefault="0066622C" w:rsidP="0066622C">
      <w:pPr>
        <w:spacing w:after="0"/>
        <w:rPr>
          <w:szCs w:val="24"/>
        </w:rPr>
      </w:pPr>
      <w:r w:rsidRPr="009854CA">
        <w:rPr>
          <w:szCs w:val="24"/>
        </w:rPr>
        <w:lastRenderedPageBreak/>
        <w:t>The Children and Families Act 2014 provides for the special educational needs and disability (SEND) support system in England, covering education, health and social care.</w:t>
      </w:r>
    </w:p>
    <w:p w14:paraId="2E20F037" w14:textId="77777777" w:rsidR="0066622C" w:rsidRDefault="0066622C" w:rsidP="0066622C">
      <w:pPr>
        <w:spacing w:after="0"/>
        <w:rPr>
          <w:szCs w:val="24"/>
        </w:rPr>
      </w:pPr>
      <w:r w:rsidRPr="009854CA">
        <w:rPr>
          <w:szCs w:val="24"/>
        </w:rPr>
        <w:t xml:space="preserve">SEN support </w:t>
      </w:r>
      <w:r>
        <w:rPr>
          <w:szCs w:val="24"/>
        </w:rPr>
        <w:t>is</w:t>
      </w:r>
      <w:r w:rsidRPr="009854CA">
        <w:rPr>
          <w:szCs w:val="24"/>
        </w:rPr>
        <w:t xml:space="preserve"> support given to a child or young person in their pre-school, school or college. In schools, it replaces the previously existing ‘School Action’ and ‘School Action Plus’ systems. For children of compulsory school age the type of support provided might include extra help from a teacher, help communicating with other children, or support with physical or personal care difficulties</w:t>
      </w:r>
      <w:r>
        <w:rPr>
          <w:szCs w:val="24"/>
        </w:rPr>
        <w:t>.</w:t>
      </w:r>
    </w:p>
    <w:p w14:paraId="40AC438D" w14:textId="77777777" w:rsidR="0066622C" w:rsidRPr="00577E66" w:rsidRDefault="0066622C" w:rsidP="0066622C">
      <w:pPr>
        <w:spacing w:after="0"/>
        <w:rPr>
          <w:szCs w:val="24"/>
        </w:rPr>
      </w:pPr>
      <w:r w:rsidRPr="00577E66">
        <w:rPr>
          <w:szCs w:val="24"/>
        </w:rPr>
        <w:t>In 2006, the “disability equality duty” came into force, as introduced by the Disability Discrimination Act 2005. This puts a general duty on public authorities – including schools and further and higher education institutions – to promote disability equality. Schools must have regard to the need to:</w:t>
      </w:r>
    </w:p>
    <w:p w14:paraId="2BA83C56" w14:textId="77777777" w:rsidR="0066622C" w:rsidRPr="00577E66" w:rsidRDefault="0066622C" w:rsidP="0066622C">
      <w:pPr>
        <w:pStyle w:val="ListParagraph"/>
        <w:numPr>
          <w:ilvl w:val="0"/>
          <w:numId w:val="14"/>
        </w:numPr>
        <w:spacing w:after="0"/>
        <w:rPr>
          <w:szCs w:val="24"/>
        </w:rPr>
      </w:pPr>
      <w:r w:rsidRPr="00577E66">
        <w:rPr>
          <w:szCs w:val="24"/>
        </w:rPr>
        <w:t>promote equality of opportunity between disabled and other people;</w:t>
      </w:r>
    </w:p>
    <w:p w14:paraId="701F66FC" w14:textId="77777777" w:rsidR="0066622C" w:rsidRPr="00577E66" w:rsidRDefault="0066622C" w:rsidP="0066622C">
      <w:pPr>
        <w:pStyle w:val="ListParagraph"/>
        <w:numPr>
          <w:ilvl w:val="0"/>
          <w:numId w:val="14"/>
        </w:numPr>
        <w:spacing w:after="0"/>
        <w:rPr>
          <w:szCs w:val="24"/>
        </w:rPr>
      </w:pPr>
      <w:r w:rsidRPr="00577E66">
        <w:rPr>
          <w:szCs w:val="24"/>
        </w:rPr>
        <w:t>eliminate discrimination and harassment, promote positive attitudes to disabled people;</w:t>
      </w:r>
    </w:p>
    <w:p w14:paraId="7FBED724" w14:textId="77777777" w:rsidR="0066622C" w:rsidRPr="00577E66" w:rsidRDefault="0066622C" w:rsidP="0066622C">
      <w:pPr>
        <w:pStyle w:val="ListParagraph"/>
        <w:numPr>
          <w:ilvl w:val="0"/>
          <w:numId w:val="14"/>
        </w:numPr>
        <w:spacing w:after="0"/>
        <w:rPr>
          <w:szCs w:val="24"/>
        </w:rPr>
      </w:pPr>
      <w:r w:rsidRPr="00577E66">
        <w:rPr>
          <w:szCs w:val="24"/>
        </w:rPr>
        <w:t>encourage participation by disabled people in public life; and</w:t>
      </w:r>
    </w:p>
    <w:p w14:paraId="57507B2F" w14:textId="77777777" w:rsidR="0066622C" w:rsidRPr="00577E66" w:rsidRDefault="0066622C" w:rsidP="0066622C">
      <w:pPr>
        <w:pStyle w:val="ListParagraph"/>
        <w:numPr>
          <w:ilvl w:val="0"/>
          <w:numId w:val="14"/>
        </w:numPr>
        <w:spacing w:after="0"/>
        <w:rPr>
          <w:szCs w:val="24"/>
        </w:rPr>
      </w:pPr>
      <w:r w:rsidRPr="00577E66">
        <w:rPr>
          <w:szCs w:val="24"/>
        </w:rPr>
        <w:t xml:space="preserve">take steps to meet disabled people’s needs, even if this requires more favourable treatment.     </w:t>
      </w:r>
    </w:p>
    <w:p w14:paraId="4592A4B2" w14:textId="77777777" w:rsidR="0066622C" w:rsidRPr="003E0853" w:rsidRDefault="0066622C" w:rsidP="0066622C">
      <w:pPr>
        <w:spacing w:after="0"/>
        <w:rPr>
          <w:szCs w:val="24"/>
        </w:rPr>
      </w:pPr>
    </w:p>
    <w:p w14:paraId="25C52CB6" w14:textId="401DFAE2" w:rsidR="0066622C" w:rsidRDefault="0066622C" w:rsidP="000B7310">
      <w:pPr>
        <w:pStyle w:val="Heading2"/>
        <w:numPr>
          <w:ilvl w:val="0"/>
          <w:numId w:val="0"/>
        </w:numPr>
      </w:pPr>
      <w:r>
        <w:t xml:space="preserve">5.3 </w:t>
      </w:r>
      <w:r w:rsidRPr="00810C4D">
        <w:t>LIFELONG LEARINGING FOR PE</w:t>
      </w:r>
      <w:r>
        <w:t>OPLE</w:t>
      </w:r>
      <w:r w:rsidRPr="00810C4D">
        <w:t xml:space="preserve"> WITH </w:t>
      </w:r>
      <w:r>
        <w:t>LEARNING</w:t>
      </w:r>
      <w:r w:rsidRPr="00810C4D">
        <w:t xml:space="preserve"> DISABILITIES </w:t>
      </w:r>
    </w:p>
    <w:p w14:paraId="1851191D" w14:textId="77777777" w:rsidR="0066622C" w:rsidRDefault="0066622C" w:rsidP="0066622C">
      <w:pPr>
        <w:spacing w:after="0"/>
        <w:rPr>
          <w:szCs w:val="24"/>
        </w:rPr>
      </w:pPr>
      <w:r w:rsidRPr="009854CA">
        <w:rPr>
          <w:szCs w:val="24"/>
        </w:rPr>
        <w:t>In England, the Education and Skills Funding Agency (ESFA) funds schools and academies with sixth forms, further education colleges and special post-16 institutions. The funding is provided to these institutions for the education and training of learners aged between 16 and 19 years and up to the age of 25 for young people with an Education, Health and Care (EHC) plan</w:t>
      </w:r>
      <w:r>
        <w:rPr>
          <w:szCs w:val="24"/>
        </w:rPr>
        <w:t>, depending on the needs specified in the plan</w:t>
      </w:r>
      <w:r w:rsidRPr="009854CA">
        <w:rPr>
          <w:szCs w:val="24"/>
        </w:rPr>
        <w:t>.  </w:t>
      </w:r>
    </w:p>
    <w:p w14:paraId="7A3D1C96" w14:textId="77777777" w:rsidR="0066622C" w:rsidRPr="009854CA" w:rsidRDefault="0066622C" w:rsidP="0066622C">
      <w:pPr>
        <w:spacing w:after="0"/>
        <w:rPr>
          <w:szCs w:val="24"/>
        </w:rPr>
      </w:pPr>
      <w:r w:rsidRPr="009854CA">
        <w:rPr>
          <w:szCs w:val="24"/>
        </w:rPr>
        <w:t>If you have an EHC plan, you may be still be eligible for funding up to age 25 but there is no automatic entitlement to education provision.  What is funded will depend on the outcomes and needs specified in your EHC plan, and the decision of your Local Authority. The Local Authority has to consider if the college suits your needs and if it is an ‘efficient use of resources’.</w:t>
      </w:r>
    </w:p>
    <w:p w14:paraId="157EA965" w14:textId="77777777" w:rsidR="0066622C" w:rsidRDefault="0066622C" w:rsidP="0066622C">
      <w:pPr>
        <w:spacing w:after="0"/>
        <w:rPr>
          <w:szCs w:val="24"/>
        </w:rPr>
      </w:pPr>
      <w:r>
        <w:rPr>
          <w:szCs w:val="24"/>
        </w:rPr>
        <w:t xml:space="preserve">Beyond 25 years of age, funding to gain access to further learning may come from an individual’s benefits as provided by the government/local authority or the charity sector. </w:t>
      </w:r>
    </w:p>
    <w:p w14:paraId="373547C2" w14:textId="77777777" w:rsidR="0066622C" w:rsidRDefault="0066622C" w:rsidP="0066622C">
      <w:pPr>
        <w:spacing w:after="0"/>
        <w:rPr>
          <w:szCs w:val="24"/>
        </w:rPr>
      </w:pPr>
      <w:r w:rsidRPr="00EF7B15">
        <w:rPr>
          <w:szCs w:val="24"/>
        </w:rPr>
        <w:t>A report carried out in 2008 by Eric Emerson and Chris Hatton for the Centre of Disability Research and backed by Mencap collected findings</w:t>
      </w:r>
      <w:r>
        <w:rPr>
          <w:szCs w:val="24"/>
        </w:rPr>
        <w:t xml:space="preserve"> on what percentage of the learning-disabled community took part in further education within the UK:</w:t>
      </w:r>
    </w:p>
    <w:p w14:paraId="120E9C92" w14:textId="77777777" w:rsidR="0066622C" w:rsidRPr="009854CA" w:rsidRDefault="0066622C" w:rsidP="0066622C">
      <w:pPr>
        <w:spacing w:after="0"/>
        <w:rPr>
          <w:szCs w:val="24"/>
        </w:rPr>
      </w:pPr>
      <w:r>
        <w:rPr>
          <w:szCs w:val="24"/>
        </w:rPr>
        <w:t>'</w:t>
      </w:r>
      <w:r w:rsidRPr="00EF7B15">
        <w:rPr>
          <w:szCs w:val="24"/>
        </w:rPr>
        <w:t>Just over one in three people (39%) attended a day centre. This was markedly higher among people with profound and multiple learning disabilities (66%) and people with severe learning disabilities (49%) than among people with mild/moderate learning disabilities (24%).</w:t>
      </w:r>
      <w:r>
        <w:rPr>
          <w:szCs w:val="24"/>
        </w:rPr>
        <w:t>'</w:t>
      </w:r>
    </w:p>
    <w:p w14:paraId="55993E44" w14:textId="77777777" w:rsidR="0066622C" w:rsidRPr="00810C4D" w:rsidRDefault="0066622C" w:rsidP="0066622C">
      <w:pPr>
        <w:spacing w:after="0"/>
        <w:rPr>
          <w:b/>
          <w:szCs w:val="24"/>
        </w:rPr>
      </w:pPr>
    </w:p>
    <w:p w14:paraId="72F69D81" w14:textId="77777777" w:rsidR="0066622C" w:rsidRPr="00810C4D" w:rsidRDefault="0066622C" w:rsidP="0066622C">
      <w:pPr>
        <w:spacing w:after="0"/>
        <w:rPr>
          <w:szCs w:val="24"/>
        </w:rPr>
      </w:pPr>
    </w:p>
    <w:p w14:paraId="7A053FCB" w14:textId="415CB2DB" w:rsidR="0066622C" w:rsidRDefault="0066622C" w:rsidP="000B7310">
      <w:pPr>
        <w:pStyle w:val="Heading2"/>
        <w:numPr>
          <w:ilvl w:val="0"/>
          <w:numId w:val="0"/>
        </w:numPr>
      </w:pPr>
      <w:bookmarkStart w:id="31" w:name="_GoBack"/>
      <w:bookmarkEnd w:id="31"/>
      <w:r>
        <w:t xml:space="preserve">5.4 </w:t>
      </w:r>
      <w:r>
        <w:t>S</w:t>
      </w:r>
      <w:r w:rsidRPr="00345040">
        <w:t xml:space="preserve">ome examples of activities </w:t>
      </w:r>
      <w:r>
        <w:t xml:space="preserve">carried out by families with AFMID </w:t>
      </w:r>
      <w:r w:rsidRPr="00345040">
        <w:t xml:space="preserve">in </w:t>
      </w:r>
      <w:r>
        <w:t>the UK</w:t>
      </w:r>
    </w:p>
    <w:p w14:paraId="366D382C" w14:textId="77777777" w:rsidR="0066622C" w:rsidRPr="0026110D" w:rsidRDefault="0066622C" w:rsidP="0066622C">
      <w:pPr>
        <w:spacing w:after="0"/>
        <w:rPr>
          <w:szCs w:val="24"/>
        </w:rPr>
      </w:pPr>
      <w:r>
        <w:rPr>
          <w:szCs w:val="24"/>
        </w:rPr>
        <w:t xml:space="preserve">While there have been improvements in social inclusion culturally, there is still a long way to go for those with disabilities and learning disabilities in becoming entirely accepted into normal society. </w:t>
      </w:r>
    </w:p>
    <w:p w14:paraId="1710B958" w14:textId="77777777" w:rsidR="0066622C" w:rsidRPr="002F32CB" w:rsidRDefault="0066622C" w:rsidP="0066622C">
      <w:pPr>
        <w:spacing w:after="0"/>
        <w:ind w:left="720"/>
        <w:rPr>
          <w:szCs w:val="24"/>
        </w:rPr>
      </w:pPr>
    </w:p>
    <w:p w14:paraId="77A311C6" w14:textId="77777777" w:rsidR="0066622C" w:rsidRPr="002F32CB" w:rsidRDefault="0066622C" w:rsidP="0066622C">
      <w:pPr>
        <w:spacing w:after="0"/>
        <w:rPr>
          <w:szCs w:val="24"/>
        </w:rPr>
      </w:pPr>
      <w:bookmarkStart w:id="32" w:name="_Hlk26954312"/>
      <w:r>
        <w:rPr>
          <w:szCs w:val="24"/>
        </w:rPr>
        <w:t xml:space="preserve">The previously referenced 2008 report by </w:t>
      </w:r>
      <w:r w:rsidRPr="009131ED">
        <w:rPr>
          <w:szCs w:val="24"/>
        </w:rPr>
        <w:t xml:space="preserve">Eric Emerson </w:t>
      </w:r>
      <w:r>
        <w:rPr>
          <w:szCs w:val="24"/>
        </w:rPr>
        <w:t>and</w:t>
      </w:r>
      <w:r w:rsidRPr="009131ED">
        <w:rPr>
          <w:szCs w:val="24"/>
        </w:rPr>
        <w:t xml:space="preserve"> Chris Hatton</w:t>
      </w:r>
      <w:r>
        <w:rPr>
          <w:szCs w:val="24"/>
        </w:rPr>
        <w:t xml:space="preserve"> collected findings </w:t>
      </w:r>
      <w:bookmarkEnd w:id="32"/>
      <w:r>
        <w:rPr>
          <w:szCs w:val="24"/>
        </w:rPr>
        <w:t>on how people with disabilities were able to spend leisure time.</w:t>
      </w:r>
    </w:p>
    <w:p w14:paraId="45EDCA99" w14:textId="77777777" w:rsidR="0066622C" w:rsidRDefault="0066622C" w:rsidP="0066622C">
      <w:pPr>
        <w:pStyle w:val="BodyText"/>
        <w:spacing w:before="2"/>
      </w:pPr>
    </w:p>
    <w:tbl>
      <w:tblPr>
        <w:tblW w:w="0" w:type="auto"/>
        <w:tblInd w:w="1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3"/>
        <w:gridCol w:w="1282"/>
        <w:gridCol w:w="1284"/>
        <w:gridCol w:w="1282"/>
        <w:gridCol w:w="1284"/>
      </w:tblGrid>
      <w:tr w:rsidR="0066622C" w14:paraId="6FE6C3A6" w14:textId="77777777" w:rsidTr="00371815">
        <w:trPr>
          <w:trHeight w:val="268"/>
        </w:trPr>
        <w:tc>
          <w:tcPr>
            <w:tcW w:w="8605" w:type="dxa"/>
            <w:gridSpan w:val="5"/>
          </w:tcPr>
          <w:p w14:paraId="4E821830" w14:textId="77777777" w:rsidR="0066622C" w:rsidRDefault="0066622C" w:rsidP="00371815">
            <w:pPr>
              <w:pStyle w:val="TableParagraph"/>
              <w:spacing w:line="248" w:lineRule="exact"/>
              <w:ind w:left="107"/>
            </w:pPr>
            <w:r>
              <w:t>Table 7: Participation in Preceding Month in Community Activities</w:t>
            </w:r>
          </w:p>
        </w:tc>
      </w:tr>
      <w:tr w:rsidR="0066622C" w14:paraId="4C625EC1" w14:textId="77777777" w:rsidTr="00371815">
        <w:trPr>
          <w:trHeight w:val="486"/>
        </w:trPr>
        <w:tc>
          <w:tcPr>
            <w:tcW w:w="3473" w:type="dxa"/>
          </w:tcPr>
          <w:p w14:paraId="02ECABD2" w14:textId="77777777" w:rsidR="0066622C" w:rsidRDefault="0066622C" w:rsidP="00371815">
            <w:pPr>
              <w:pStyle w:val="TableParagraph"/>
              <w:rPr>
                <w:rFonts w:ascii="Times New Roman"/>
                <w:sz w:val="20"/>
              </w:rPr>
            </w:pPr>
          </w:p>
        </w:tc>
        <w:tc>
          <w:tcPr>
            <w:tcW w:w="1282" w:type="dxa"/>
          </w:tcPr>
          <w:p w14:paraId="4C885C26" w14:textId="77777777" w:rsidR="0066622C" w:rsidRDefault="0066622C" w:rsidP="00371815">
            <w:pPr>
              <w:pStyle w:val="TableParagraph"/>
              <w:spacing w:before="8" w:line="242" w:lineRule="exact"/>
              <w:ind w:left="107"/>
              <w:rPr>
                <w:sz w:val="20"/>
              </w:rPr>
            </w:pPr>
            <w:r>
              <w:rPr>
                <w:sz w:val="20"/>
              </w:rPr>
              <w:t xml:space="preserve">Mild or </w:t>
            </w:r>
            <w:r>
              <w:rPr>
                <w:w w:val="95"/>
                <w:sz w:val="20"/>
              </w:rPr>
              <w:t>moderate</w:t>
            </w:r>
          </w:p>
        </w:tc>
        <w:tc>
          <w:tcPr>
            <w:tcW w:w="1284" w:type="dxa"/>
          </w:tcPr>
          <w:p w14:paraId="2643F4E0" w14:textId="77777777" w:rsidR="0066622C" w:rsidRDefault="0066622C" w:rsidP="00371815">
            <w:pPr>
              <w:pStyle w:val="TableParagraph"/>
              <w:ind w:left="107"/>
              <w:rPr>
                <w:sz w:val="20"/>
              </w:rPr>
            </w:pPr>
            <w:r>
              <w:rPr>
                <w:sz w:val="20"/>
              </w:rPr>
              <w:t>Severe</w:t>
            </w:r>
          </w:p>
        </w:tc>
        <w:tc>
          <w:tcPr>
            <w:tcW w:w="1282" w:type="dxa"/>
          </w:tcPr>
          <w:p w14:paraId="18160267" w14:textId="77777777" w:rsidR="0066622C" w:rsidRDefault="0066622C" w:rsidP="00371815">
            <w:pPr>
              <w:pStyle w:val="TableParagraph"/>
              <w:spacing w:before="8" w:line="242" w:lineRule="exact"/>
              <w:ind w:left="107"/>
              <w:rPr>
                <w:sz w:val="20"/>
              </w:rPr>
            </w:pPr>
            <w:r>
              <w:rPr>
                <w:w w:val="95"/>
                <w:sz w:val="20"/>
              </w:rPr>
              <w:t xml:space="preserve">Profound </w:t>
            </w:r>
            <w:r>
              <w:rPr>
                <w:sz w:val="20"/>
              </w:rPr>
              <w:t>multiple</w:t>
            </w:r>
          </w:p>
        </w:tc>
        <w:tc>
          <w:tcPr>
            <w:tcW w:w="1284" w:type="dxa"/>
          </w:tcPr>
          <w:p w14:paraId="1F66F8C5" w14:textId="77777777" w:rsidR="0066622C" w:rsidRDefault="0066622C" w:rsidP="00371815">
            <w:pPr>
              <w:pStyle w:val="TableParagraph"/>
              <w:ind w:left="106"/>
              <w:rPr>
                <w:sz w:val="20"/>
              </w:rPr>
            </w:pPr>
            <w:r>
              <w:rPr>
                <w:sz w:val="20"/>
              </w:rPr>
              <w:t>All people</w:t>
            </w:r>
          </w:p>
        </w:tc>
      </w:tr>
      <w:tr w:rsidR="0066622C" w14:paraId="6765FF80" w14:textId="77777777" w:rsidTr="00371815">
        <w:trPr>
          <w:trHeight w:val="237"/>
        </w:trPr>
        <w:tc>
          <w:tcPr>
            <w:tcW w:w="8605" w:type="dxa"/>
            <w:gridSpan w:val="5"/>
          </w:tcPr>
          <w:p w14:paraId="74D9ED00" w14:textId="77777777" w:rsidR="0066622C" w:rsidRDefault="0066622C" w:rsidP="00371815">
            <w:pPr>
              <w:pStyle w:val="TableParagraph"/>
              <w:spacing w:line="217" w:lineRule="exact"/>
              <w:ind w:left="107"/>
              <w:rPr>
                <w:sz w:val="20"/>
              </w:rPr>
            </w:pPr>
            <w:r>
              <w:rPr>
                <w:sz w:val="20"/>
              </w:rPr>
              <w:t>People living in private households</w:t>
            </w:r>
          </w:p>
        </w:tc>
      </w:tr>
      <w:tr w:rsidR="0066622C" w14:paraId="46C2B33C" w14:textId="77777777" w:rsidTr="00371815">
        <w:trPr>
          <w:trHeight w:val="244"/>
        </w:trPr>
        <w:tc>
          <w:tcPr>
            <w:tcW w:w="3473" w:type="dxa"/>
          </w:tcPr>
          <w:p w14:paraId="4F07BDEC" w14:textId="77777777" w:rsidR="0066622C" w:rsidRDefault="0066622C" w:rsidP="00371815">
            <w:pPr>
              <w:pStyle w:val="TableParagraph"/>
              <w:spacing w:line="224" w:lineRule="exact"/>
              <w:ind w:right="96"/>
              <w:jc w:val="right"/>
              <w:rPr>
                <w:sz w:val="20"/>
              </w:rPr>
            </w:pPr>
            <w:r>
              <w:rPr>
                <w:sz w:val="20"/>
              </w:rPr>
              <w:t>Been shopping</w:t>
            </w:r>
          </w:p>
        </w:tc>
        <w:tc>
          <w:tcPr>
            <w:tcW w:w="1282" w:type="dxa"/>
          </w:tcPr>
          <w:p w14:paraId="770DDA34" w14:textId="77777777" w:rsidR="0066622C" w:rsidRDefault="0066622C" w:rsidP="00371815">
            <w:pPr>
              <w:pStyle w:val="TableParagraph"/>
              <w:spacing w:line="224" w:lineRule="exact"/>
              <w:ind w:right="93"/>
              <w:jc w:val="right"/>
              <w:rPr>
                <w:sz w:val="20"/>
              </w:rPr>
            </w:pPr>
            <w:r>
              <w:rPr>
                <w:w w:val="95"/>
                <w:sz w:val="20"/>
              </w:rPr>
              <w:t>88%</w:t>
            </w:r>
          </w:p>
        </w:tc>
        <w:tc>
          <w:tcPr>
            <w:tcW w:w="1284" w:type="dxa"/>
          </w:tcPr>
          <w:p w14:paraId="6978E411" w14:textId="77777777" w:rsidR="0066622C" w:rsidRDefault="0066622C" w:rsidP="00371815">
            <w:pPr>
              <w:pStyle w:val="TableParagraph"/>
              <w:spacing w:line="224" w:lineRule="exact"/>
              <w:ind w:right="96"/>
              <w:jc w:val="right"/>
              <w:rPr>
                <w:sz w:val="20"/>
              </w:rPr>
            </w:pPr>
            <w:r>
              <w:rPr>
                <w:w w:val="95"/>
                <w:sz w:val="20"/>
              </w:rPr>
              <w:t>90%</w:t>
            </w:r>
          </w:p>
        </w:tc>
        <w:tc>
          <w:tcPr>
            <w:tcW w:w="1282" w:type="dxa"/>
          </w:tcPr>
          <w:p w14:paraId="5DD23EA9" w14:textId="77777777" w:rsidR="0066622C" w:rsidRDefault="0066622C" w:rsidP="00371815">
            <w:pPr>
              <w:pStyle w:val="TableParagraph"/>
              <w:spacing w:line="224" w:lineRule="exact"/>
              <w:ind w:right="94"/>
              <w:jc w:val="right"/>
              <w:rPr>
                <w:sz w:val="20"/>
              </w:rPr>
            </w:pPr>
            <w:r>
              <w:rPr>
                <w:w w:val="95"/>
                <w:sz w:val="20"/>
              </w:rPr>
              <w:t>73%</w:t>
            </w:r>
          </w:p>
        </w:tc>
        <w:tc>
          <w:tcPr>
            <w:tcW w:w="1284" w:type="dxa"/>
          </w:tcPr>
          <w:p w14:paraId="65BAB51B" w14:textId="77777777" w:rsidR="0066622C" w:rsidRDefault="0066622C" w:rsidP="00371815">
            <w:pPr>
              <w:pStyle w:val="TableParagraph"/>
              <w:spacing w:line="224" w:lineRule="exact"/>
              <w:ind w:right="96"/>
              <w:jc w:val="right"/>
              <w:rPr>
                <w:sz w:val="20"/>
              </w:rPr>
            </w:pPr>
            <w:r>
              <w:rPr>
                <w:w w:val="95"/>
                <w:sz w:val="20"/>
              </w:rPr>
              <w:t>88%</w:t>
            </w:r>
          </w:p>
        </w:tc>
      </w:tr>
      <w:tr w:rsidR="0066622C" w14:paraId="5E184867" w14:textId="77777777" w:rsidTr="00371815">
        <w:trPr>
          <w:trHeight w:val="242"/>
        </w:trPr>
        <w:tc>
          <w:tcPr>
            <w:tcW w:w="3473" w:type="dxa"/>
          </w:tcPr>
          <w:p w14:paraId="3662EA40" w14:textId="77777777" w:rsidR="0066622C" w:rsidRDefault="0066622C" w:rsidP="00371815">
            <w:pPr>
              <w:pStyle w:val="TableParagraph"/>
              <w:spacing w:line="222" w:lineRule="exact"/>
              <w:ind w:right="95"/>
              <w:jc w:val="right"/>
              <w:rPr>
                <w:sz w:val="20"/>
              </w:rPr>
            </w:pPr>
            <w:r>
              <w:rPr>
                <w:sz w:val="20"/>
              </w:rPr>
              <w:t>Visited friends or family</w:t>
            </w:r>
          </w:p>
        </w:tc>
        <w:tc>
          <w:tcPr>
            <w:tcW w:w="1282" w:type="dxa"/>
          </w:tcPr>
          <w:p w14:paraId="0BC170D8" w14:textId="77777777" w:rsidR="0066622C" w:rsidRDefault="0066622C" w:rsidP="00371815">
            <w:pPr>
              <w:pStyle w:val="TableParagraph"/>
              <w:spacing w:line="222" w:lineRule="exact"/>
              <w:ind w:right="93"/>
              <w:jc w:val="right"/>
              <w:rPr>
                <w:sz w:val="20"/>
              </w:rPr>
            </w:pPr>
            <w:r>
              <w:rPr>
                <w:w w:val="95"/>
                <w:sz w:val="20"/>
              </w:rPr>
              <w:t>83%</w:t>
            </w:r>
          </w:p>
        </w:tc>
        <w:tc>
          <w:tcPr>
            <w:tcW w:w="1284" w:type="dxa"/>
          </w:tcPr>
          <w:p w14:paraId="1712CEE9" w14:textId="77777777" w:rsidR="0066622C" w:rsidRDefault="0066622C" w:rsidP="00371815">
            <w:pPr>
              <w:pStyle w:val="TableParagraph"/>
              <w:spacing w:line="222" w:lineRule="exact"/>
              <w:ind w:right="96"/>
              <w:jc w:val="right"/>
              <w:rPr>
                <w:sz w:val="20"/>
              </w:rPr>
            </w:pPr>
            <w:r>
              <w:rPr>
                <w:w w:val="95"/>
                <w:sz w:val="20"/>
              </w:rPr>
              <w:t>83%</w:t>
            </w:r>
          </w:p>
        </w:tc>
        <w:tc>
          <w:tcPr>
            <w:tcW w:w="1282" w:type="dxa"/>
          </w:tcPr>
          <w:p w14:paraId="47987C36" w14:textId="77777777" w:rsidR="0066622C" w:rsidRDefault="0066622C" w:rsidP="00371815">
            <w:pPr>
              <w:pStyle w:val="TableParagraph"/>
              <w:spacing w:line="222" w:lineRule="exact"/>
              <w:ind w:right="94"/>
              <w:jc w:val="right"/>
              <w:rPr>
                <w:sz w:val="20"/>
              </w:rPr>
            </w:pPr>
            <w:r>
              <w:rPr>
                <w:w w:val="95"/>
                <w:sz w:val="20"/>
              </w:rPr>
              <w:t>70%</w:t>
            </w:r>
          </w:p>
        </w:tc>
        <w:tc>
          <w:tcPr>
            <w:tcW w:w="1284" w:type="dxa"/>
          </w:tcPr>
          <w:p w14:paraId="3FE20CF7" w14:textId="77777777" w:rsidR="0066622C" w:rsidRDefault="0066622C" w:rsidP="00371815">
            <w:pPr>
              <w:pStyle w:val="TableParagraph"/>
              <w:spacing w:line="222" w:lineRule="exact"/>
              <w:ind w:right="96"/>
              <w:jc w:val="right"/>
              <w:rPr>
                <w:sz w:val="20"/>
              </w:rPr>
            </w:pPr>
            <w:r>
              <w:rPr>
                <w:w w:val="95"/>
                <w:sz w:val="20"/>
              </w:rPr>
              <w:t>82%</w:t>
            </w:r>
          </w:p>
        </w:tc>
      </w:tr>
      <w:tr w:rsidR="0066622C" w14:paraId="3319FCFF" w14:textId="77777777" w:rsidTr="00371815">
        <w:trPr>
          <w:trHeight w:val="486"/>
        </w:trPr>
        <w:tc>
          <w:tcPr>
            <w:tcW w:w="3473" w:type="dxa"/>
          </w:tcPr>
          <w:p w14:paraId="649E8E1A" w14:textId="77777777" w:rsidR="0066622C" w:rsidRDefault="0066622C" w:rsidP="00371815">
            <w:pPr>
              <w:pStyle w:val="TableParagraph"/>
              <w:spacing w:line="243" w:lineRule="exact"/>
              <w:ind w:right="96"/>
              <w:jc w:val="right"/>
              <w:rPr>
                <w:sz w:val="20"/>
              </w:rPr>
            </w:pPr>
            <w:r>
              <w:rPr>
                <w:sz w:val="20"/>
              </w:rPr>
              <w:t>Eaten out in a restaurant,</w:t>
            </w:r>
            <w:r>
              <w:rPr>
                <w:spacing w:val="-10"/>
                <w:sz w:val="20"/>
              </w:rPr>
              <w:t xml:space="preserve"> </w:t>
            </w:r>
            <w:r>
              <w:rPr>
                <w:sz w:val="20"/>
              </w:rPr>
              <w:t>pub</w:t>
            </w:r>
          </w:p>
          <w:p w14:paraId="31BE70DC" w14:textId="77777777" w:rsidR="0066622C" w:rsidRDefault="0066622C" w:rsidP="00371815">
            <w:pPr>
              <w:pStyle w:val="TableParagraph"/>
              <w:spacing w:line="224" w:lineRule="exact"/>
              <w:ind w:right="95"/>
              <w:jc w:val="right"/>
              <w:rPr>
                <w:sz w:val="20"/>
              </w:rPr>
            </w:pPr>
            <w:r>
              <w:rPr>
                <w:sz w:val="20"/>
              </w:rPr>
              <w:t>or</w:t>
            </w:r>
            <w:r>
              <w:rPr>
                <w:spacing w:val="-3"/>
                <w:sz w:val="20"/>
              </w:rPr>
              <w:t xml:space="preserve"> </w:t>
            </w:r>
            <w:r>
              <w:rPr>
                <w:sz w:val="20"/>
              </w:rPr>
              <w:t>café</w:t>
            </w:r>
          </w:p>
        </w:tc>
        <w:tc>
          <w:tcPr>
            <w:tcW w:w="1282" w:type="dxa"/>
          </w:tcPr>
          <w:p w14:paraId="71FC7399" w14:textId="77777777" w:rsidR="0066622C" w:rsidRDefault="0066622C" w:rsidP="00371815">
            <w:pPr>
              <w:pStyle w:val="TableParagraph"/>
              <w:ind w:right="93"/>
              <w:jc w:val="right"/>
              <w:rPr>
                <w:sz w:val="20"/>
              </w:rPr>
            </w:pPr>
            <w:r>
              <w:rPr>
                <w:w w:val="95"/>
                <w:sz w:val="20"/>
              </w:rPr>
              <w:t>61%</w:t>
            </w:r>
          </w:p>
        </w:tc>
        <w:tc>
          <w:tcPr>
            <w:tcW w:w="1284" w:type="dxa"/>
          </w:tcPr>
          <w:p w14:paraId="7CEB9FF3" w14:textId="77777777" w:rsidR="0066622C" w:rsidRDefault="0066622C" w:rsidP="00371815">
            <w:pPr>
              <w:pStyle w:val="TableParagraph"/>
              <w:ind w:right="96"/>
              <w:jc w:val="right"/>
              <w:rPr>
                <w:sz w:val="20"/>
              </w:rPr>
            </w:pPr>
            <w:r>
              <w:rPr>
                <w:w w:val="95"/>
                <w:sz w:val="20"/>
              </w:rPr>
              <w:t>75%</w:t>
            </w:r>
          </w:p>
        </w:tc>
        <w:tc>
          <w:tcPr>
            <w:tcW w:w="1282" w:type="dxa"/>
          </w:tcPr>
          <w:p w14:paraId="766438B7" w14:textId="77777777" w:rsidR="0066622C" w:rsidRDefault="0066622C" w:rsidP="00371815">
            <w:pPr>
              <w:pStyle w:val="TableParagraph"/>
              <w:ind w:right="94"/>
              <w:jc w:val="right"/>
              <w:rPr>
                <w:sz w:val="20"/>
              </w:rPr>
            </w:pPr>
            <w:r>
              <w:rPr>
                <w:w w:val="95"/>
                <w:sz w:val="20"/>
              </w:rPr>
              <w:t>50%</w:t>
            </w:r>
          </w:p>
        </w:tc>
        <w:tc>
          <w:tcPr>
            <w:tcW w:w="1284" w:type="dxa"/>
          </w:tcPr>
          <w:p w14:paraId="7DE0C607" w14:textId="77777777" w:rsidR="0066622C" w:rsidRDefault="0066622C" w:rsidP="00371815">
            <w:pPr>
              <w:pStyle w:val="TableParagraph"/>
              <w:ind w:right="96"/>
              <w:jc w:val="right"/>
              <w:rPr>
                <w:sz w:val="20"/>
              </w:rPr>
            </w:pPr>
            <w:r>
              <w:rPr>
                <w:w w:val="95"/>
                <w:sz w:val="20"/>
              </w:rPr>
              <w:t>67%</w:t>
            </w:r>
          </w:p>
        </w:tc>
      </w:tr>
      <w:tr w:rsidR="0066622C" w14:paraId="73277C6F" w14:textId="77777777" w:rsidTr="00371815">
        <w:trPr>
          <w:trHeight w:val="242"/>
        </w:trPr>
        <w:tc>
          <w:tcPr>
            <w:tcW w:w="3473" w:type="dxa"/>
          </w:tcPr>
          <w:p w14:paraId="070B7F42" w14:textId="77777777" w:rsidR="0066622C" w:rsidRDefault="0066622C" w:rsidP="00371815">
            <w:pPr>
              <w:pStyle w:val="TableParagraph"/>
              <w:spacing w:line="222" w:lineRule="exact"/>
              <w:ind w:right="96"/>
              <w:jc w:val="right"/>
              <w:rPr>
                <w:sz w:val="20"/>
              </w:rPr>
            </w:pPr>
            <w:r>
              <w:rPr>
                <w:sz w:val="20"/>
              </w:rPr>
              <w:t>Been to a pub or club</w:t>
            </w:r>
          </w:p>
        </w:tc>
        <w:tc>
          <w:tcPr>
            <w:tcW w:w="1282" w:type="dxa"/>
          </w:tcPr>
          <w:p w14:paraId="5F1DB86D" w14:textId="77777777" w:rsidR="0066622C" w:rsidRDefault="0066622C" w:rsidP="00371815">
            <w:pPr>
              <w:pStyle w:val="TableParagraph"/>
              <w:spacing w:line="222" w:lineRule="exact"/>
              <w:ind w:right="93"/>
              <w:jc w:val="right"/>
              <w:rPr>
                <w:sz w:val="20"/>
              </w:rPr>
            </w:pPr>
            <w:r>
              <w:rPr>
                <w:w w:val="95"/>
                <w:sz w:val="20"/>
              </w:rPr>
              <w:t>55%</w:t>
            </w:r>
          </w:p>
        </w:tc>
        <w:tc>
          <w:tcPr>
            <w:tcW w:w="1284" w:type="dxa"/>
          </w:tcPr>
          <w:p w14:paraId="1239294F" w14:textId="77777777" w:rsidR="0066622C" w:rsidRDefault="0066622C" w:rsidP="00371815">
            <w:pPr>
              <w:pStyle w:val="TableParagraph"/>
              <w:spacing w:line="222" w:lineRule="exact"/>
              <w:ind w:right="96"/>
              <w:jc w:val="right"/>
              <w:rPr>
                <w:sz w:val="20"/>
              </w:rPr>
            </w:pPr>
            <w:r>
              <w:rPr>
                <w:w w:val="95"/>
                <w:sz w:val="20"/>
              </w:rPr>
              <w:t>60%</w:t>
            </w:r>
          </w:p>
        </w:tc>
        <w:tc>
          <w:tcPr>
            <w:tcW w:w="1282" w:type="dxa"/>
          </w:tcPr>
          <w:p w14:paraId="35F26AE8" w14:textId="77777777" w:rsidR="0066622C" w:rsidRDefault="0066622C" w:rsidP="00371815">
            <w:pPr>
              <w:pStyle w:val="TableParagraph"/>
              <w:spacing w:line="222" w:lineRule="exact"/>
              <w:ind w:right="94"/>
              <w:jc w:val="right"/>
              <w:rPr>
                <w:sz w:val="20"/>
              </w:rPr>
            </w:pPr>
            <w:r>
              <w:rPr>
                <w:w w:val="95"/>
                <w:sz w:val="20"/>
              </w:rPr>
              <w:t>36%</w:t>
            </w:r>
          </w:p>
        </w:tc>
        <w:tc>
          <w:tcPr>
            <w:tcW w:w="1284" w:type="dxa"/>
          </w:tcPr>
          <w:p w14:paraId="2FFC0A64" w14:textId="77777777" w:rsidR="0066622C" w:rsidRDefault="0066622C" w:rsidP="00371815">
            <w:pPr>
              <w:pStyle w:val="TableParagraph"/>
              <w:spacing w:line="222" w:lineRule="exact"/>
              <w:ind w:right="96"/>
              <w:jc w:val="right"/>
              <w:rPr>
                <w:sz w:val="20"/>
              </w:rPr>
            </w:pPr>
            <w:r>
              <w:rPr>
                <w:w w:val="95"/>
                <w:sz w:val="20"/>
              </w:rPr>
              <w:t>56%</w:t>
            </w:r>
          </w:p>
        </w:tc>
      </w:tr>
      <w:tr w:rsidR="0066622C" w14:paraId="79742865" w14:textId="77777777" w:rsidTr="00371815">
        <w:trPr>
          <w:trHeight w:val="244"/>
        </w:trPr>
        <w:tc>
          <w:tcPr>
            <w:tcW w:w="3473" w:type="dxa"/>
          </w:tcPr>
          <w:p w14:paraId="4CDDB3EC" w14:textId="77777777" w:rsidR="0066622C" w:rsidRDefault="0066622C" w:rsidP="00371815">
            <w:pPr>
              <w:pStyle w:val="TableParagraph"/>
              <w:spacing w:line="224" w:lineRule="exact"/>
              <w:ind w:right="96"/>
              <w:jc w:val="right"/>
              <w:rPr>
                <w:sz w:val="20"/>
              </w:rPr>
            </w:pPr>
            <w:r>
              <w:rPr>
                <w:sz w:val="20"/>
              </w:rPr>
              <w:t>Been to the hairdresser</w:t>
            </w:r>
          </w:p>
        </w:tc>
        <w:tc>
          <w:tcPr>
            <w:tcW w:w="1282" w:type="dxa"/>
          </w:tcPr>
          <w:p w14:paraId="704C397A" w14:textId="77777777" w:rsidR="0066622C" w:rsidRDefault="0066622C" w:rsidP="00371815">
            <w:pPr>
              <w:pStyle w:val="TableParagraph"/>
              <w:spacing w:line="224" w:lineRule="exact"/>
              <w:ind w:right="93"/>
              <w:jc w:val="right"/>
              <w:rPr>
                <w:sz w:val="20"/>
              </w:rPr>
            </w:pPr>
            <w:r>
              <w:rPr>
                <w:w w:val="95"/>
                <w:sz w:val="20"/>
              </w:rPr>
              <w:t>53%</w:t>
            </w:r>
          </w:p>
        </w:tc>
        <w:tc>
          <w:tcPr>
            <w:tcW w:w="1284" w:type="dxa"/>
          </w:tcPr>
          <w:p w14:paraId="3745E7DF" w14:textId="77777777" w:rsidR="0066622C" w:rsidRDefault="0066622C" w:rsidP="00371815">
            <w:pPr>
              <w:pStyle w:val="TableParagraph"/>
              <w:spacing w:line="224" w:lineRule="exact"/>
              <w:ind w:right="96"/>
              <w:jc w:val="right"/>
              <w:rPr>
                <w:sz w:val="20"/>
              </w:rPr>
            </w:pPr>
            <w:r>
              <w:rPr>
                <w:w w:val="95"/>
                <w:sz w:val="20"/>
              </w:rPr>
              <w:t>53%</w:t>
            </w:r>
          </w:p>
        </w:tc>
        <w:tc>
          <w:tcPr>
            <w:tcW w:w="1282" w:type="dxa"/>
          </w:tcPr>
          <w:p w14:paraId="0FDD14E1" w14:textId="77777777" w:rsidR="0066622C" w:rsidRDefault="0066622C" w:rsidP="00371815">
            <w:pPr>
              <w:pStyle w:val="TableParagraph"/>
              <w:spacing w:line="224" w:lineRule="exact"/>
              <w:ind w:right="94"/>
              <w:jc w:val="right"/>
              <w:rPr>
                <w:sz w:val="20"/>
              </w:rPr>
            </w:pPr>
            <w:r>
              <w:rPr>
                <w:w w:val="95"/>
                <w:sz w:val="20"/>
              </w:rPr>
              <w:t>50%</w:t>
            </w:r>
          </w:p>
        </w:tc>
        <w:tc>
          <w:tcPr>
            <w:tcW w:w="1284" w:type="dxa"/>
          </w:tcPr>
          <w:p w14:paraId="2F76BE6D" w14:textId="77777777" w:rsidR="0066622C" w:rsidRDefault="0066622C" w:rsidP="00371815">
            <w:pPr>
              <w:pStyle w:val="TableParagraph"/>
              <w:spacing w:line="224" w:lineRule="exact"/>
              <w:ind w:right="96"/>
              <w:jc w:val="right"/>
              <w:rPr>
                <w:sz w:val="20"/>
              </w:rPr>
            </w:pPr>
            <w:r>
              <w:rPr>
                <w:w w:val="95"/>
                <w:sz w:val="20"/>
              </w:rPr>
              <w:t>53%</w:t>
            </w:r>
          </w:p>
        </w:tc>
      </w:tr>
      <w:tr w:rsidR="0066622C" w14:paraId="51F8F596" w14:textId="77777777" w:rsidTr="00371815">
        <w:trPr>
          <w:trHeight w:val="242"/>
        </w:trPr>
        <w:tc>
          <w:tcPr>
            <w:tcW w:w="3473" w:type="dxa"/>
          </w:tcPr>
          <w:p w14:paraId="783EB1DC" w14:textId="77777777" w:rsidR="0066622C" w:rsidRDefault="0066622C" w:rsidP="00371815">
            <w:pPr>
              <w:pStyle w:val="TableParagraph"/>
              <w:spacing w:line="222" w:lineRule="exact"/>
              <w:ind w:right="96"/>
              <w:jc w:val="right"/>
              <w:rPr>
                <w:sz w:val="20"/>
              </w:rPr>
            </w:pPr>
            <w:r>
              <w:rPr>
                <w:sz w:val="20"/>
              </w:rPr>
              <w:t>Played sport or gone swimming</w:t>
            </w:r>
          </w:p>
        </w:tc>
        <w:tc>
          <w:tcPr>
            <w:tcW w:w="1282" w:type="dxa"/>
          </w:tcPr>
          <w:p w14:paraId="183A38D7" w14:textId="77777777" w:rsidR="0066622C" w:rsidRDefault="0066622C" w:rsidP="00371815">
            <w:pPr>
              <w:pStyle w:val="TableParagraph"/>
              <w:spacing w:line="222" w:lineRule="exact"/>
              <w:ind w:right="93"/>
              <w:jc w:val="right"/>
              <w:rPr>
                <w:sz w:val="20"/>
              </w:rPr>
            </w:pPr>
            <w:r>
              <w:rPr>
                <w:w w:val="95"/>
                <w:sz w:val="20"/>
              </w:rPr>
              <w:t>39%</w:t>
            </w:r>
          </w:p>
        </w:tc>
        <w:tc>
          <w:tcPr>
            <w:tcW w:w="1284" w:type="dxa"/>
          </w:tcPr>
          <w:p w14:paraId="0CA34396" w14:textId="77777777" w:rsidR="0066622C" w:rsidRDefault="0066622C" w:rsidP="00371815">
            <w:pPr>
              <w:pStyle w:val="TableParagraph"/>
              <w:spacing w:line="222" w:lineRule="exact"/>
              <w:ind w:right="96"/>
              <w:jc w:val="right"/>
              <w:rPr>
                <w:sz w:val="20"/>
              </w:rPr>
            </w:pPr>
            <w:r>
              <w:rPr>
                <w:w w:val="95"/>
                <w:sz w:val="20"/>
              </w:rPr>
              <w:t>48%</w:t>
            </w:r>
          </w:p>
        </w:tc>
        <w:tc>
          <w:tcPr>
            <w:tcW w:w="1282" w:type="dxa"/>
          </w:tcPr>
          <w:p w14:paraId="6E647CCC" w14:textId="77777777" w:rsidR="0066622C" w:rsidRDefault="0066622C" w:rsidP="00371815">
            <w:pPr>
              <w:pStyle w:val="TableParagraph"/>
              <w:spacing w:line="222" w:lineRule="exact"/>
              <w:ind w:right="94"/>
              <w:jc w:val="right"/>
              <w:rPr>
                <w:sz w:val="20"/>
              </w:rPr>
            </w:pPr>
            <w:r>
              <w:rPr>
                <w:w w:val="95"/>
                <w:sz w:val="20"/>
              </w:rPr>
              <w:t>36%</w:t>
            </w:r>
          </w:p>
        </w:tc>
        <w:tc>
          <w:tcPr>
            <w:tcW w:w="1284" w:type="dxa"/>
          </w:tcPr>
          <w:p w14:paraId="20149DDD" w14:textId="77777777" w:rsidR="0066622C" w:rsidRDefault="0066622C" w:rsidP="00371815">
            <w:pPr>
              <w:pStyle w:val="TableParagraph"/>
              <w:spacing w:line="222" w:lineRule="exact"/>
              <w:ind w:right="96"/>
              <w:jc w:val="right"/>
              <w:rPr>
                <w:sz w:val="20"/>
              </w:rPr>
            </w:pPr>
            <w:r>
              <w:rPr>
                <w:w w:val="95"/>
                <w:sz w:val="20"/>
              </w:rPr>
              <w:t>43%</w:t>
            </w:r>
          </w:p>
        </w:tc>
      </w:tr>
      <w:tr w:rsidR="0066622C" w14:paraId="73481EF2" w14:textId="77777777" w:rsidTr="00371815">
        <w:trPr>
          <w:trHeight w:val="486"/>
        </w:trPr>
        <w:tc>
          <w:tcPr>
            <w:tcW w:w="3473" w:type="dxa"/>
          </w:tcPr>
          <w:p w14:paraId="56F24E36" w14:textId="77777777" w:rsidR="0066622C" w:rsidRDefault="0066622C" w:rsidP="00371815">
            <w:pPr>
              <w:pStyle w:val="TableParagraph"/>
              <w:spacing w:line="243" w:lineRule="exact"/>
              <w:ind w:right="94"/>
              <w:jc w:val="right"/>
              <w:rPr>
                <w:sz w:val="20"/>
              </w:rPr>
            </w:pPr>
            <w:r>
              <w:rPr>
                <w:sz w:val="20"/>
              </w:rPr>
              <w:t>Been to the cinema, play</w:t>
            </w:r>
            <w:r>
              <w:rPr>
                <w:spacing w:val="-10"/>
                <w:sz w:val="20"/>
              </w:rPr>
              <w:t xml:space="preserve"> </w:t>
            </w:r>
            <w:r>
              <w:rPr>
                <w:sz w:val="20"/>
              </w:rPr>
              <w:t>or</w:t>
            </w:r>
          </w:p>
          <w:p w14:paraId="28AF5BD7" w14:textId="77777777" w:rsidR="0066622C" w:rsidRDefault="0066622C" w:rsidP="00371815">
            <w:pPr>
              <w:pStyle w:val="TableParagraph"/>
              <w:spacing w:line="224" w:lineRule="exact"/>
              <w:ind w:right="98"/>
              <w:jc w:val="right"/>
              <w:rPr>
                <w:sz w:val="20"/>
              </w:rPr>
            </w:pPr>
            <w:r>
              <w:rPr>
                <w:spacing w:val="-1"/>
                <w:sz w:val="20"/>
              </w:rPr>
              <w:t>concert</w:t>
            </w:r>
          </w:p>
        </w:tc>
        <w:tc>
          <w:tcPr>
            <w:tcW w:w="1282" w:type="dxa"/>
          </w:tcPr>
          <w:p w14:paraId="6A6301FF" w14:textId="77777777" w:rsidR="0066622C" w:rsidRDefault="0066622C" w:rsidP="00371815">
            <w:pPr>
              <w:pStyle w:val="TableParagraph"/>
              <w:ind w:right="93"/>
              <w:jc w:val="right"/>
              <w:rPr>
                <w:sz w:val="20"/>
              </w:rPr>
            </w:pPr>
            <w:r>
              <w:rPr>
                <w:w w:val="95"/>
                <w:sz w:val="20"/>
              </w:rPr>
              <w:t>34%</w:t>
            </w:r>
          </w:p>
        </w:tc>
        <w:tc>
          <w:tcPr>
            <w:tcW w:w="1284" w:type="dxa"/>
          </w:tcPr>
          <w:p w14:paraId="73508AFF" w14:textId="77777777" w:rsidR="0066622C" w:rsidRDefault="0066622C" w:rsidP="00371815">
            <w:pPr>
              <w:pStyle w:val="TableParagraph"/>
              <w:ind w:right="96"/>
              <w:jc w:val="right"/>
              <w:rPr>
                <w:sz w:val="20"/>
              </w:rPr>
            </w:pPr>
            <w:r>
              <w:rPr>
                <w:w w:val="95"/>
                <w:sz w:val="20"/>
              </w:rPr>
              <w:t>40%</w:t>
            </w:r>
          </w:p>
        </w:tc>
        <w:tc>
          <w:tcPr>
            <w:tcW w:w="1282" w:type="dxa"/>
          </w:tcPr>
          <w:p w14:paraId="73F14009" w14:textId="77777777" w:rsidR="0066622C" w:rsidRDefault="0066622C" w:rsidP="00371815">
            <w:pPr>
              <w:pStyle w:val="TableParagraph"/>
              <w:ind w:right="94"/>
              <w:jc w:val="right"/>
              <w:rPr>
                <w:sz w:val="20"/>
              </w:rPr>
            </w:pPr>
            <w:r>
              <w:rPr>
                <w:w w:val="95"/>
                <w:sz w:val="20"/>
              </w:rPr>
              <w:t>23%</w:t>
            </w:r>
          </w:p>
        </w:tc>
        <w:tc>
          <w:tcPr>
            <w:tcW w:w="1284" w:type="dxa"/>
          </w:tcPr>
          <w:p w14:paraId="09328C96" w14:textId="77777777" w:rsidR="0066622C" w:rsidRDefault="0066622C" w:rsidP="00371815">
            <w:pPr>
              <w:pStyle w:val="TableParagraph"/>
              <w:ind w:right="96"/>
              <w:jc w:val="right"/>
              <w:rPr>
                <w:sz w:val="20"/>
              </w:rPr>
            </w:pPr>
            <w:r>
              <w:rPr>
                <w:w w:val="95"/>
                <w:sz w:val="20"/>
              </w:rPr>
              <w:t>36%</w:t>
            </w:r>
          </w:p>
        </w:tc>
      </w:tr>
      <w:tr w:rsidR="0066622C" w14:paraId="4C4E2F3B" w14:textId="77777777" w:rsidTr="00371815">
        <w:trPr>
          <w:trHeight w:val="242"/>
        </w:trPr>
        <w:tc>
          <w:tcPr>
            <w:tcW w:w="3473" w:type="dxa"/>
          </w:tcPr>
          <w:p w14:paraId="30D81C8E" w14:textId="77777777" w:rsidR="0066622C" w:rsidRDefault="0066622C" w:rsidP="00371815">
            <w:pPr>
              <w:pStyle w:val="TableParagraph"/>
              <w:spacing w:line="222" w:lineRule="exact"/>
              <w:ind w:right="95"/>
              <w:jc w:val="right"/>
              <w:rPr>
                <w:sz w:val="20"/>
              </w:rPr>
            </w:pPr>
            <w:r>
              <w:rPr>
                <w:sz w:val="20"/>
              </w:rPr>
              <w:t>Been to the library</w:t>
            </w:r>
          </w:p>
        </w:tc>
        <w:tc>
          <w:tcPr>
            <w:tcW w:w="1282" w:type="dxa"/>
          </w:tcPr>
          <w:p w14:paraId="6DCC4A20" w14:textId="77777777" w:rsidR="0066622C" w:rsidRDefault="0066622C" w:rsidP="00371815">
            <w:pPr>
              <w:pStyle w:val="TableParagraph"/>
              <w:spacing w:line="222" w:lineRule="exact"/>
              <w:ind w:right="93"/>
              <w:jc w:val="right"/>
              <w:rPr>
                <w:sz w:val="20"/>
              </w:rPr>
            </w:pPr>
            <w:r>
              <w:rPr>
                <w:w w:val="95"/>
                <w:sz w:val="20"/>
              </w:rPr>
              <w:t>25%</w:t>
            </w:r>
          </w:p>
        </w:tc>
        <w:tc>
          <w:tcPr>
            <w:tcW w:w="1284" w:type="dxa"/>
          </w:tcPr>
          <w:p w14:paraId="5144A5F6" w14:textId="77777777" w:rsidR="0066622C" w:rsidRDefault="0066622C" w:rsidP="00371815">
            <w:pPr>
              <w:pStyle w:val="TableParagraph"/>
              <w:spacing w:line="222" w:lineRule="exact"/>
              <w:ind w:right="96"/>
              <w:jc w:val="right"/>
              <w:rPr>
                <w:sz w:val="20"/>
              </w:rPr>
            </w:pPr>
            <w:r>
              <w:rPr>
                <w:w w:val="95"/>
                <w:sz w:val="20"/>
              </w:rPr>
              <w:t>18%</w:t>
            </w:r>
          </w:p>
        </w:tc>
        <w:tc>
          <w:tcPr>
            <w:tcW w:w="1282" w:type="dxa"/>
          </w:tcPr>
          <w:p w14:paraId="519F9D6A" w14:textId="77777777" w:rsidR="0066622C" w:rsidRDefault="0066622C" w:rsidP="00371815">
            <w:pPr>
              <w:pStyle w:val="TableParagraph"/>
              <w:spacing w:line="222" w:lineRule="exact"/>
              <w:ind w:right="94"/>
              <w:jc w:val="right"/>
              <w:rPr>
                <w:sz w:val="20"/>
              </w:rPr>
            </w:pPr>
            <w:r>
              <w:rPr>
                <w:w w:val="95"/>
                <w:sz w:val="20"/>
              </w:rPr>
              <w:t>9%</w:t>
            </w:r>
          </w:p>
        </w:tc>
        <w:tc>
          <w:tcPr>
            <w:tcW w:w="1284" w:type="dxa"/>
          </w:tcPr>
          <w:p w14:paraId="7366DD8C" w14:textId="77777777" w:rsidR="0066622C" w:rsidRDefault="0066622C" w:rsidP="00371815">
            <w:pPr>
              <w:pStyle w:val="TableParagraph"/>
              <w:spacing w:line="222" w:lineRule="exact"/>
              <w:ind w:right="96"/>
              <w:jc w:val="right"/>
              <w:rPr>
                <w:sz w:val="20"/>
              </w:rPr>
            </w:pPr>
            <w:r>
              <w:rPr>
                <w:w w:val="95"/>
                <w:sz w:val="20"/>
              </w:rPr>
              <w:t>21%</w:t>
            </w:r>
          </w:p>
        </w:tc>
      </w:tr>
      <w:tr w:rsidR="0066622C" w14:paraId="72F245C6" w14:textId="77777777" w:rsidTr="00371815">
        <w:trPr>
          <w:trHeight w:val="244"/>
        </w:trPr>
        <w:tc>
          <w:tcPr>
            <w:tcW w:w="3473" w:type="dxa"/>
          </w:tcPr>
          <w:p w14:paraId="6E76CF82" w14:textId="77777777" w:rsidR="0066622C" w:rsidRDefault="0066622C" w:rsidP="00371815">
            <w:pPr>
              <w:pStyle w:val="TableParagraph"/>
              <w:spacing w:line="224" w:lineRule="exact"/>
              <w:ind w:right="96"/>
              <w:jc w:val="right"/>
              <w:rPr>
                <w:sz w:val="20"/>
              </w:rPr>
            </w:pPr>
            <w:r>
              <w:rPr>
                <w:sz w:val="20"/>
              </w:rPr>
              <w:t>Watch a sporting event</w:t>
            </w:r>
          </w:p>
        </w:tc>
        <w:tc>
          <w:tcPr>
            <w:tcW w:w="1282" w:type="dxa"/>
          </w:tcPr>
          <w:p w14:paraId="5F03AFB3" w14:textId="77777777" w:rsidR="0066622C" w:rsidRDefault="0066622C" w:rsidP="00371815">
            <w:pPr>
              <w:pStyle w:val="TableParagraph"/>
              <w:spacing w:line="224" w:lineRule="exact"/>
              <w:ind w:right="93"/>
              <w:jc w:val="right"/>
              <w:rPr>
                <w:sz w:val="20"/>
              </w:rPr>
            </w:pPr>
            <w:r>
              <w:rPr>
                <w:w w:val="95"/>
                <w:sz w:val="20"/>
              </w:rPr>
              <w:t>23%</w:t>
            </w:r>
          </w:p>
        </w:tc>
        <w:tc>
          <w:tcPr>
            <w:tcW w:w="1284" w:type="dxa"/>
          </w:tcPr>
          <w:p w14:paraId="2B786170" w14:textId="77777777" w:rsidR="0066622C" w:rsidRDefault="0066622C" w:rsidP="00371815">
            <w:pPr>
              <w:pStyle w:val="TableParagraph"/>
              <w:spacing w:line="224" w:lineRule="exact"/>
              <w:ind w:right="96"/>
              <w:jc w:val="right"/>
              <w:rPr>
                <w:sz w:val="20"/>
              </w:rPr>
            </w:pPr>
            <w:r>
              <w:rPr>
                <w:w w:val="95"/>
                <w:sz w:val="20"/>
              </w:rPr>
              <w:t>17%</w:t>
            </w:r>
          </w:p>
        </w:tc>
        <w:tc>
          <w:tcPr>
            <w:tcW w:w="1282" w:type="dxa"/>
          </w:tcPr>
          <w:p w14:paraId="443EBF62" w14:textId="77777777" w:rsidR="0066622C" w:rsidRDefault="0066622C" w:rsidP="00371815">
            <w:pPr>
              <w:pStyle w:val="TableParagraph"/>
              <w:spacing w:line="224" w:lineRule="exact"/>
              <w:ind w:right="94"/>
              <w:jc w:val="right"/>
              <w:rPr>
                <w:sz w:val="20"/>
              </w:rPr>
            </w:pPr>
            <w:r>
              <w:rPr>
                <w:w w:val="95"/>
                <w:sz w:val="20"/>
              </w:rPr>
              <w:t>8%</w:t>
            </w:r>
          </w:p>
        </w:tc>
        <w:tc>
          <w:tcPr>
            <w:tcW w:w="1284" w:type="dxa"/>
          </w:tcPr>
          <w:p w14:paraId="3640E732" w14:textId="77777777" w:rsidR="0066622C" w:rsidRDefault="0066622C" w:rsidP="00371815">
            <w:pPr>
              <w:pStyle w:val="TableParagraph"/>
              <w:spacing w:line="224" w:lineRule="exact"/>
              <w:ind w:right="96"/>
              <w:jc w:val="right"/>
              <w:rPr>
                <w:sz w:val="20"/>
              </w:rPr>
            </w:pPr>
            <w:r>
              <w:rPr>
                <w:w w:val="95"/>
                <w:sz w:val="20"/>
              </w:rPr>
              <w:t>20%</w:t>
            </w:r>
          </w:p>
        </w:tc>
      </w:tr>
      <w:tr w:rsidR="0066622C" w14:paraId="55A73CA0" w14:textId="77777777" w:rsidTr="00371815">
        <w:trPr>
          <w:trHeight w:val="484"/>
        </w:trPr>
        <w:tc>
          <w:tcPr>
            <w:tcW w:w="3473" w:type="dxa"/>
          </w:tcPr>
          <w:p w14:paraId="536BAA40" w14:textId="77777777" w:rsidR="0066622C" w:rsidRDefault="0066622C" w:rsidP="00371815">
            <w:pPr>
              <w:pStyle w:val="TableParagraph"/>
              <w:spacing w:line="243" w:lineRule="exact"/>
              <w:ind w:right="96"/>
              <w:jc w:val="right"/>
              <w:rPr>
                <w:sz w:val="20"/>
              </w:rPr>
            </w:pPr>
            <w:r>
              <w:rPr>
                <w:sz w:val="20"/>
              </w:rPr>
              <w:t>Done none or only one of</w:t>
            </w:r>
            <w:r>
              <w:rPr>
                <w:spacing w:val="-11"/>
                <w:sz w:val="20"/>
              </w:rPr>
              <w:t xml:space="preserve"> </w:t>
            </w:r>
            <w:r>
              <w:rPr>
                <w:sz w:val="20"/>
              </w:rPr>
              <w:t>these</w:t>
            </w:r>
          </w:p>
          <w:p w14:paraId="646F33B0" w14:textId="77777777" w:rsidR="0066622C" w:rsidRDefault="0066622C" w:rsidP="00371815">
            <w:pPr>
              <w:pStyle w:val="TableParagraph"/>
              <w:spacing w:line="221" w:lineRule="exact"/>
              <w:ind w:right="95"/>
              <w:jc w:val="right"/>
              <w:rPr>
                <w:sz w:val="20"/>
              </w:rPr>
            </w:pPr>
            <w:r>
              <w:rPr>
                <w:w w:val="95"/>
                <w:sz w:val="20"/>
              </w:rPr>
              <w:t>things</w:t>
            </w:r>
          </w:p>
        </w:tc>
        <w:tc>
          <w:tcPr>
            <w:tcW w:w="1282" w:type="dxa"/>
          </w:tcPr>
          <w:p w14:paraId="191EC9FF" w14:textId="77777777" w:rsidR="0066622C" w:rsidRDefault="0066622C" w:rsidP="00371815">
            <w:pPr>
              <w:pStyle w:val="TableParagraph"/>
              <w:ind w:right="93"/>
              <w:jc w:val="right"/>
              <w:rPr>
                <w:sz w:val="20"/>
              </w:rPr>
            </w:pPr>
            <w:r>
              <w:rPr>
                <w:w w:val="95"/>
                <w:sz w:val="20"/>
              </w:rPr>
              <w:t>4%</w:t>
            </w:r>
          </w:p>
        </w:tc>
        <w:tc>
          <w:tcPr>
            <w:tcW w:w="1284" w:type="dxa"/>
          </w:tcPr>
          <w:p w14:paraId="4D37F40F" w14:textId="77777777" w:rsidR="0066622C" w:rsidRDefault="0066622C" w:rsidP="00371815">
            <w:pPr>
              <w:pStyle w:val="TableParagraph"/>
              <w:ind w:right="96"/>
              <w:jc w:val="right"/>
              <w:rPr>
                <w:sz w:val="20"/>
              </w:rPr>
            </w:pPr>
            <w:r>
              <w:rPr>
                <w:w w:val="95"/>
                <w:sz w:val="20"/>
              </w:rPr>
              <w:t>4%</w:t>
            </w:r>
          </w:p>
        </w:tc>
        <w:tc>
          <w:tcPr>
            <w:tcW w:w="1282" w:type="dxa"/>
          </w:tcPr>
          <w:p w14:paraId="769AB4AB" w14:textId="77777777" w:rsidR="0066622C" w:rsidRDefault="0066622C" w:rsidP="00371815">
            <w:pPr>
              <w:pStyle w:val="TableParagraph"/>
              <w:ind w:right="94"/>
              <w:jc w:val="right"/>
              <w:rPr>
                <w:sz w:val="20"/>
              </w:rPr>
            </w:pPr>
            <w:r>
              <w:rPr>
                <w:w w:val="95"/>
                <w:sz w:val="20"/>
              </w:rPr>
              <w:t>17%</w:t>
            </w:r>
          </w:p>
        </w:tc>
        <w:tc>
          <w:tcPr>
            <w:tcW w:w="1284" w:type="dxa"/>
          </w:tcPr>
          <w:p w14:paraId="2812006E" w14:textId="77777777" w:rsidR="0066622C" w:rsidRDefault="0066622C" w:rsidP="00371815">
            <w:pPr>
              <w:pStyle w:val="TableParagraph"/>
              <w:ind w:right="96"/>
              <w:jc w:val="right"/>
              <w:rPr>
                <w:sz w:val="20"/>
              </w:rPr>
            </w:pPr>
            <w:r>
              <w:rPr>
                <w:w w:val="95"/>
                <w:sz w:val="20"/>
              </w:rPr>
              <w:t>5%</w:t>
            </w:r>
          </w:p>
        </w:tc>
      </w:tr>
      <w:tr w:rsidR="0066622C" w14:paraId="69174891" w14:textId="77777777" w:rsidTr="00371815">
        <w:trPr>
          <w:trHeight w:val="244"/>
        </w:trPr>
        <w:tc>
          <w:tcPr>
            <w:tcW w:w="8605" w:type="dxa"/>
            <w:gridSpan w:val="5"/>
          </w:tcPr>
          <w:p w14:paraId="0BCD969A" w14:textId="77777777" w:rsidR="0066622C" w:rsidRDefault="0066622C" w:rsidP="00371815">
            <w:pPr>
              <w:pStyle w:val="TableParagraph"/>
              <w:spacing w:line="224" w:lineRule="exact"/>
              <w:ind w:left="107"/>
              <w:rPr>
                <w:sz w:val="20"/>
              </w:rPr>
            </w:pPr>
            <w:r>
              <w:rPr>
                <w:sz w:val="20"/>
              </w:rPr>
              <w:t>People living in supported accommodation</w:t>
            </w:r>
          </w:p>
        </w:tc>
      </w:tr>
      <w:tr w:rsidR="0066622C" w14:paraId="2A041648" w14:textId="77777777" w:rsidTr="00371815">
        <w:trPr>
          <w:trHeight w:val="242"/>
        </w:trPr>
        <w:tc>
          <w:tcPr>
            <w:tcW w:w="3473" w:type="dxa"/>
          </w:tcPr>
          <w:p w14:paraId="3D47CC7A" w14:textId="77777777" w:rsidR="0066622C" w:rsidRDefault="0066622C" w:rsidP="00371815">
            <w:pPr>
              <w:pStyle w:val="TableParagraph"/>
              <w:spacing w:line="222" w:lineRule="exact"/>
              <w:ind w:right="96"/>
              <w:jc w:val="right"/>
              <w:rPr>
                <w:sz w:val="20"/>
              </w:rPr>
            </w:pPr>
            <w:r>
              <w:rPr>
                <w:sz w:val="20"/>
              </w:rPr>
              <w:t>Been shopping</w:t>
            </w:r>
          </w:p>
        </w:tc>
        <w:tc>
          <w:tcPr>
            <w:tcW w:w="1282" w:type="dxa"/>
          </w:tcPr>
          <w:p w14:paraId="067C2A15" w14:textId="77777777" w:rsidR="0066622C" w:rsidRDefault="0066622C" w:rsidP="00371815">
            <w:pPr>
              <w:pStyle w:val="TableParagraph"/>
              <w:spacing w:line="222" w:lineRule="exact"/>
              <w:ind w:right="93"/>
              <w:jc w:val="right"/>
              <w:rPr>
                <w:sz w:val="20"/>
              </w:rPr>
            </w:pPr>
            <w:r>
              <w:rPr>
                <w:w w:val="95"/>
                <w:sz w:val="20"/>
              </w:rPr>
              <w:t>91%</w:t>
            </w:r>
          </w:p>
        </w:tc>
        <w:tc>
          <w:tcPr>
            <w:tcW w:w="1284" w:type="dxa"/>
          </w:tcPr>
          <w:p w14:paraId="64671F39" w14:textId="77777777" w:rsidR="0066622C" w:rsidRDefault="0066622C" w:rsidP="00371815">
            <w:pPr>
              <w:pStyle w:val="TableParagraph"/>
              <w:spacing w:line="222" w:lineRule="exact"/>
              <w:ind w:right="96"/>
              <w:jc w:val="right"/>
              <w:rPr>
                <w:sz w:val="20"/>
              </w:rPr>
            </w:pPr>
            <w:r>
              <w:rPr>
                <w:w w:val="95"/>
                <w:sz w:val="20"/>
              </w:rPr>
              <w:t>91%</w:t>
            </w:r>
          </w:p>
        </w:tc>
        <w:tc>
          <w:tcPr>
            <w:tcW w:w="1282" w:type="dxa"/>
          </w:tcPr>
          <w:p w14:paraId="6325C55E" w14:textId="77777777" w:rsidR="0066622C" w:rsidRDefault="0066622C" w:rsidP="00371815">
            <w:pPr>
              <w:pStyle w:val="TableParagraph"/>
              <w:spacing w:line="222" w:lineRule="exact"/>
              <w:ind w:right="94"/>
              <w:jc w:val="right"/>
              <w:rPr>
                <w:sz w:val="20"/>
              </w:rPr>
            </w:pPr>
            <w:r>
              <w:rPr>
                <w:w w:val="95"/>
                <w:sz w:val="20"/>
              </w:rPr>
              <w:t>81%</w:t>
            </w:r>
          </w:p>
        </w:tc>
        <w:tc>
          <w:tcPr>
            <w:tcW w:w="1284" w:type="dxa"/>
          </w:tcPr>
          <w:p w14:paraId="3B11840F" w14:textId="77777777" w:rsidR="0066622C" w:rsidRDefault="0066622C" w:rsidP="00371815">
            <w:pPr>
              <w:pStyle w:val="TableParagraph"/>
              <w:spacing w:line="222" w:lineRule="exact"/>
              <w:ind w:right="96"/>
              <w:jc w:val="right"/>
              <w:rPr>
                <w:sz w:val="20"/>
              </w:rPr>
            </w:pPr>
            <w:r>
              <w:rPr>
                <w:w w:val="95"/>
                <w:sz w:val="20"/>
              </w:rPr>
              <w:t>90%</w:t>
            </w:r>
          </w:p>
        </w:tc>
      </w:tr>
      <w:tr w:rsidR="0066622C" w14:paraId="257CD736" w14:textId="77777777" w:rsidTr="00371815">
        <w:trPr>
          <w:trHeight w:val="244"/>
        </w:trPr>
        <w:tc>
          <w:tcPr>
            <w:tcW w:w="3473" w:type="dxa"/>
          </w:tcPr>
          <w:p w14:paraId="79D79208" w14:textId="77777777" w:rsidR="0066622C" w:rsidRDefault="0066622C" w:rsidP="00371815">
            <w:pPr>
              <w:pStyle w:val="TableParagraph"/>
              <w:spacing w:line="224" w:lineRule="exact"/>
              <w:ind w:right="95"/>
              <w:jc w:val="right"/>
              <w:rPr>
                <w:sz w:val="20"/>
              </w:rPr>
            </w:pPr>
            <w:r>
              <w:rPr>
                <w:sz w:val="20"/>
              </w:rPr>
              <w:t>Visited friends or family</w:t>
            </w:r>
          </w:p>
        </w:tc>
        <w:tc>
          <w:tcPr>
            <w:tcW w:w="1282" w:type="dxa"/>
          </w:tcPr>
          <w:p w14:paraId="5E0A40DA" w14:textId="77777777" w:rsidR="0066622C" w:rsidRDefault="0066622C" w:rsidP="00371815">
            <w:pPr>
              <w:pStyle w:val="TableParagraph"/>
              <w:spacing w:line="224" w:lineRule="exact"/>
              <w:ind w:right="93"/>
              <w:jc w:val="right"/>
              <w:rPr>
                <w:sz w:val="20"/>
              </w:rPr>
            </w:pPr>
            <w:r>
              <w:rPr>
                <w:w w:val="95"/>
                <w:sz w:val="20"/>
              </w:rPr>
              <w:t>73%</w:t>
            </w:r>
          </w:p>
        </w:tc>
        <w:tc>
          <w:tcPr>
            <w:tcW w:w="1284" w:type="dxa"/>
          </w:tcPr>
          <w:p w14:paraId="4A66E674" w14:textId="77777777" w:rsidR="0066622C" w:rsidRDefault="0066622C" w:rsidP="00371815">
            <w:pPr>
              <w:pStyle w:val="TableParagraph"/>
              <w:spacing w:line="224" w:lineRule="exact"/>
              <w:ind w:right="96"/>
              <w:jc w:val="right"/>
              <w:rPr>
                <w:sz w:val="20"/>
              </w:rPr>
            </w:pPr>
            <w:r>
              <w:rPr>
                <w:w w:val="95"/>
                <w:sz w:val="20"/>
              </w:rPr>
              <w:t>61%</w:t>
            </w:r>
          </w:p>
        </w:tc>
        <w:tc>
          <w:tcPr>
            <w:tcW w:w="1282" w:type="dxa"/>
          </w:tcPr>
          <w:p w14:paraId="68A3C243" w14:textId="77777777" w:rsidR="0066622C" w:rsidRDefault="0066622C" w:rsidP="00371815">
            <w:pPr>
              <w:pStyle w:val="TableParagraph"/>
              <w:spacing w:line="224" w:lineRule="exact"/>
              <w:ind w:right="94"/>
              <w:jc w:val="right"/>
              <w:rPr>
                <w:sz w:val="20"/>
              </w:rPr>
            </w:pPr>
            <w:r>
              <w:rPr>
                <w:w w:val="95"/>
                <w:sz w:val="20"/>
              </w:rPr>
              <w:t>44%</w:t>
            </w:r>
          </w:p>
        </w:tc>
        <w:tc>
          <w:tcPr>
            <w:tcW w:w="1284" w:type="dxa"/>
          </w:tcPr>
          <w:p w14:paraId="6D60612C" w14:textId="77777777" w:rsidR="0066622C" w:rsidRDefault="0066622C" w:rsidP="00371815">
            <w:pPr>
              <w:pStyle w:val="TableParagraph"/>
              <w:spacing w:line="224" w:lineRule="exact"/>
              <w:ind w:right="96"/>
              <w:jc w:val="right"/>
              <w:rPr>
                <w:sz w:val="20"/>
              </w:rPr>
            </w:pPr>
            <w:r>
              <w:rPr>
                <w:w w:val="95"/>
                <w:sz w:val="20"/>
              </w:rPr>
              <w:t>65%</w:t>
            </w:r>
          </w:p>
        </w:tc>
      </w:tr>
      <w:tr w:rsidR="0066622C" w14:paraId="1BCB1773" w14:textId="77777777" w:rsidTr="00371815">
        <w:trPr>
          <w:trHeight w:val="484"/>
        </w:trPr>
        <w:tc>
          <w:tcPr>
            <w:tcW w:w="3473" w:type="dxa"/>
          </w:tcPr>
          <w:p w14:paraId="415900C5" w14:textId="77777777" w:rsidR="0066622C" w:rsidRDefault="0066622C" w:rsidP="00371815">
            <w:pPr>
              <w:pStyle w:val="TableParagraph"/>
              <w:spacing w:line="243" w:lineRule="exact"/>
              <w:ind w:right="96"/>
              <w:jc w:val="right"/>
              <w:rPr>
                <w:sz w:val="20"/>
              </w:rPr>
            </w:pPr>
            <w:r>
              <w:rPr>
                <w:sz w:val="20"/>
              </w:rPr>
              <w:t>Eaten out in a restaurant,</w:t>
            </w:r>
            <w:r>
              <w:rPr>
                <w:spacing w:val="-10"/>
                <w:sz w:val="20"/>
              </w:rPr>
              <w:t xml:space="preserve"> </w:t>
            </w:r>
            <w:r>
              <w:rPr>
                <w:sz w:val="20"/>
              </w:rPr>
              <w:t>pub</w:t>
            </w:r>
          </w:p>
          <w:p w14:paraId="0E7F4A5B" w14:textId="77777777" w:rsidR="0066622C" w:rsidRDefault="0066622C" w:rsidP="00371815">
            <w:pPr>
              <w:pStyle w:val="TableParagraph"/>
              <w:spacing w:line="221" w:lineRule="exact"/>
              <w:ind w:right="95"/>
              <w:jc w:val="right"/>
              <w:rPr>
                <w:sz w:val="20"/>
              </w:rPr>
            </w:pPr>
            <w:r>
              <w:rPr>
                <w:sz w:val="20"/>
              </w:rPr>
              <w:t>or</w:t>
            </w:r>
            <w:r>
              <w:rPr>
                <w:spacing w:val="-3"/>
                <w:sz w:val="20"/>
              </w:rPr>
              <w:t xml:space="preserve"> </w:t>
            </w:r>
            <w:r>
              <w:rPr>
                <w:sz w:val="20"/>
              </w:rPr>
              <w:t>café</w:t>
            </w:r>
          </w:p>
        </w:tc>
        <w:tc>
          <w:tcPr>
            <w:tcW w:w="1282" w:type="dxa"/>
          </w:tcPr>
          <w:p w14:paraId="44542ECB" w14:textId="77777777" w:rsidR="0066622C" w:rsidRDefault="0066622C" w:rsidP="00371815">
            <w:pPr>
              <w:pStyle w:val="TableParagraph"/>
              <w:ind w:right="93"/>
              <w:jc w:val="right"/>
              <w:rPr>
                <w:sz w:val="20"/>
              </w:rPr>
            </w:pPr>
            <w:r>
              <w:rPr>
                <w:w w:val="95"/>
                <w:sz w:val="20"/>
              </w:rPr>
              <w:t>76%</w:t>
            </w:r>
          </w:p>
        </w:tc>
        <w:tc>
          <w:tcPr>
            <w:tcW w:w="1284" w:type="dxa"/>
          </w:tcPr>
          <w:p w14:paraId="6C940240" w14:textId="77777777" w:rsidR="0066622C" w:rsidRDefault="0066622C" w:rsidP="00371815">
            <w:pPr>
              <w:pStyle w:val="TableParagraph"/>
              <w:ind w:right="96"/>
              <w:jc w:val="right"/>
              <w:rPr>
                <w:sz w:val="20"/>
              </w:rPr>
            </w:pPr>
            <w:r>
              <w:rPr>
                <w:w w:val="95"/>
                <w:sz w:val="20"/>
              </w:rPr>
              <w:t>83%</w:t>
            </w:r>
          </w:p>
        </w:tc>
        <w:tc>
          <w:tcPr>
            <w:tcW w:w="1282" w:type="dxa"/>
          </w:tcPr>
          <w:p w14:paraId="05274FA8" w14:textId="77777777" w:rsidR="0066622C" w:rsidRDefault="0066622C" w:rsidP="00371815">
            <w:pPr>
              <w:pStyle w:val="TableParagraph"/>
              <w:ind w:right="94"/>
              <w:jc w:val="right"/>
              <w:rPr>
                <w:sz w:val="20"/>
              </w:rPr>
            </w:pPr>
            <w:r>
              <w:rPr>
                <w:w w:val="95"/>
                <w:sz w:val="20"/>
              </w:rPr>
              <w:t>79%</w:t>
            </w:r>
          </w:p>
        </w:tc>
        <w:tc>
          <w:tcPr>
            <w:tcW w:w="1284" w:type="dxa"/>
          </w:tcPr>
          <w:p w14:paraId="5027A3FE" w14:textId="77777777" w:rsidR="0066622C" w:rsidRDefault="0066622C" w:rsidP="00371815">
            <w:pPr>
              <w:pStyle w:val="TableParagraph"/>
              <w:ind w:right="96"/>
              <w:jc w:val="right"/>
              <w:rPr>
                <w:sz w:val="20"/>
              </w:rPr>
            </w:pPr>
            <w:r>
              <w:rPr>
                <w:w w:val="95"/>
                <w:sz w:val="20"/>
              </w:rPr>
              <w:t>80%</w:t>
            </w:r>
          </w:p>
        </w:tc>
      </w:tr>
      <w:tr w:rsidR="0066622C" w14:paraId="382D0027" w14:textId="77777777" w:rsidTr="00371815">
        <w:trPr>
          <w:trHeight w:val="244"/>
        </w:trPr>
        <w:tc>
          <w:tcPr>
            <w:tcW w:w="3473" w:type="dxa"/>
          </w:tcPr>
          <w:p w14:paraId="594F57E4" w14:textId="77777777" w:rsidR="0066622C" w:rsidRDefault="0066622C" w:rsidP="00371815">
            <w:pPr>
              <w:pStyle w:val="TableParagraph"/>
              <w:spacing w:line="224" w:lineRule="exact"/>
              <w:ind w:right="96"/>
              <w:jc w:val="right"/>
              <w:rPr>
                <w:sz w:val="20"/>
              </w:rPr>
            </w:pPr>
            <w:r>
              <w:rPr>
                <w:sz w:val="20"/>
              </w:rPr>
              <w:t>Been to a pub or club</w:t>
            </w:r>
          </w:p>
        </w:tc>
        <w:tc>
          <w:tcPr>
            <w:tcW w:w="1282" w:type="dxa"/>
          </w:tcPr>
          <w:p w14:paraId="53EB99BF" w14:textId="77777777" w:rsidR="0066622C" w:rsidRDefault="0066622C" w:rsidP="00371815">
            <w:pPr>
              <w:pStyle w:val="TableParagraph"/>
              <w:spacing w:line="224" w:lineRule="exact"/>
              <w:ind w:right="93"/>
              <w:jc w:val="right"/>
              <w:rPr>
                <w:sz w:val="20"/>
              </w:rPr>
            </w:pPr>
            <w:r>
              <w:rPr>
                <w:w w:val="95"/>
                <w:sz w:val="20"/>
              </w:rPr>
              <w:t>70%</w:t>
            </w:r>
          </w:p>
        </w:tc>
        <w:tc>
          <w:tcPr>
            <w:tcW w:w="1284" w:type="dxa"/>
          </w:tcPr>
          <w:p w14:paraId="10761F03" w14:textId="77777777" w:rsidR="0066622C" w:rsidRDefault="0066622C" w:rsidP="00371815">
            <w:pPr>
              <w:pStyle w:val="TableParagraph"/>
              <w:spacing w:line="224" w:lineRule="exact"/>
              <w:ind w:right="96"/>
              <w:jc w:val="right"/>
              <w:rPr>
                <w:sz w:val="20"/>
              </w:rPr>
            </w:pPr>
            <w:r>
              <w:rPr>
                <w:w w:val="95"/>
                <w:sz w:val="20"/>
              </w:rPr>
              <w:t>80%</w:t>
            </w:r>
          </w:p>
        </w:tc>
        <w:tc>
          <w:tcPr>
            <w:tcW w:w="1282" w:type="dxa"/>
          </w:tcPr>
          <w:p w14:paraId="1E907BC7" w14:textId="77777777" w:rsidR="0066622C" w:rsidRDefault="0066622C" w:rsidP="00371815">
            <w:pPr>
              <w:pStyle w:val="TableParagraph"/>
              <w:spacing w:line="224" w:lineRule="exact"/>
              <w:ind w:right="94"/>
              <w:jc w:val="right"/>
              <w:rPr>
                <w:sz w:val="20"/>
              </w:rPr>
            </w:pPr>
            <w:r>
              <w:rPr>
                <w:w w:val="95"/>
                <w:sz w:val="20"/>
              </w:rPr>
              <w:t>66%</w:t>
            </w:r>
          </w:p>
        </w:tc>
        <w:tc>
          <w:tcPr>
            <w:tcW w:w="1284" w:type="dxa"/>
          </w:tcPr>
          <w:p w14:paraId="27E931EC" w14:textId="77777777" w:rsidR="0066622C" w:rsidRDefault="0066622C" w:rsidP="00371815">
            <w:pPr>
              <w:pStyle w:val="TableParagraph"/>
              <w:spacing w:line="224" w:lineRule="exact"/>
              <w:ind w:right="96"/>
              <w:jc w:val="right"/>
              <w:rPr>
                <w:sz w:val="20"/>
              </w:rPr>
            </w:pPr>
            <w:r>
              <w:rPr>
                <w:w w:val="95"/>
                <w:sz w:val="20"/>
              </w:rPr>
              <w:t>75%</w:t>
            </w:r>
          </w:p>
        </w:tc>
      </w:tr>
      <w:tr w:rsidR="0066622C" w14:paraId="6286ACF3" w14:textId="77777777" w:rsidTr="00371815">
        <w:trPr>
          <w:trHeight w:val="242"/>
        </w:trPr>
        <w:tc>
          <w:tcPr>
            <w:tcW w:w="3473" w:type="dxa"/>
          </w:tcPr>
          <w:p w14:paraId="316BB4B5" w14:textId="77777777" w:rsidR="0066622C" w:rsidRDefault="0066622C" w:rsidP="00371815">
            <w:pPr>
              <w:pStyle w:val="TableParagraph"/>
              <w:spacing w:line="222" w:lineRule="exact"/>
              <w:ind w:right="96"/>
              <w:jc w:val="right"/>
              <w:rPr>
                <w:sz w:val="20"/>
              </w:rPr>
            </w:pPr>
            <w:r>
              <w:rPr>
                <w:sz w:val="20"/>
              </w:rPr>
              <w:t>Been to the hairdresser</w:t>
            </w:r>
          </w:p>
        </w:tc>
        <w:tc>
          <w:tcPr>
            <w:tcW w:w="1282" w:type="dxa"/>
          </w:tcPr>
          <w:p w14:paraId="0C0043BF" w14:textId="77777777" w:rsidR="0066622C" w:rsidRDefault="0066622C" w:rsidP="00371815">
            <w:pPr>
              <w:pStyle w:val="TableParagraph"/>
              <w:spacing w:line="222" w:lineRule="exact"/>
              <w:ind w:right="93"/>
              <w:jc w:val="right"/>
              <w:rPr>
                <w:sz w:val="20"/>
              </w:rPr>
            </w:pPr>
            <w:r>
              <w:rPr>
                <w:w w:val="95"/>
                <w:sz w:val="20"/>
              </w:rPr>
              <w:t>71%</w:t>
            </w:r>
          </w:p>
        </w:tc>
        <w:tc>
          <w:tcPr>
            <w:tcW w:w="1284" w:type="dxa"/>
          </w:tcPr>
          <w:p w14:paraId="0133AE83" w14:textId="77777777" w:rsidR="0066622C" w:rsidRDefault="0066622C" w:rsidP="00371815">
            <w:pPr>
              <w:pStyle w:val="TableParagraph"/>
              <w:spacing w:line="222" w:lineRule="exact"/>
              <w:ind w:right="96"/>
              <w:jc w:val="right"/>
              <w:rPr>
                <w:sz w:val="20"/>
              </w:rPr>
            </w:pPr>
            <w:r>
              <w:rPr>
                <w:w w:val="95"/>
                <w:sz w:val="20"/>
              </w:rPr>
              <w:t>76%</w:t>
            </w:r>
          </w:p>
        </w:tc>
        <w:tc>
          <w:tcPr>
            <w:tcW w:w="1282" w:type="dxa"/>
          </w:tcPr>
          <w:p w14:paraId="36BA8CF1" w14:textId="77777777" w:rsidR="0066622C" w:rsidRDefault="0066622C" w:rsidP="00371815">
            <w:pPr>
              <w:pStyle w:val="TableParagraph"/>
              <w:spacing w:line="222" w:lineRule="exact"/>
              <w:ind w:right="94"/>
              <w:jc w:val="right"/>
              <w:rPr>
                <w:sz w:val="20"/>
              </w:rPr>
            </w:pPr>
            <w:r>
              <w:rPr>
                <w:w w:val="95"/>
                <w:sz w:val="20"/>
              </w:rPr>
              <w:t>75%</w:t>
            </w:r>
          </w:p>
        </w:tc>
        <w:tc>
          <w:tcPr>
            <w:tcW w:w="1284" w:type="dxa"/>
          </w:tcPr>
          <w:p w14:paraId="2DBDB99E" w14:textId="77777777" w:rsidR="0066622C" w:rsidRDefault="0066622C" w:rsidP="00371815">
            <w:pPr>
              <w:pStyle w:val="TableParagraph"/>
              <w:spacing w:line="222" w:lineRule="exact"/>
              <w:ind w:right="96"/>
              <w:jc w:val="right"/>
              <w:rPr>
                <w:sz w:val="20"/>
              </w:rPr>
            </w:pPr>
            <w:r>
              <w:rPr>
                <w:w w:val="95"/>
                <w:sz w:val="20"/>
              </w:rPr>
              <w:t>74%</w:t>
            </w:r>
          </w:p>
        </w:tc>
      </w:tr>
      <w:tr w:rsidR="0066622C" w14:paraId="1714DAB2" w14:textId="77777777" w:rsidTr="00371815">
        <w:trPr>
          <w:trHeight w:val="244"/>
        </w:trPr>
        <w:tc>
          <w:tcPr>
            <w:tcW w:w="3473" w:type="dxa"/>
          </w:tcPr>
          <w:p w14:paraId="63A5DC36" w14:textId="77777777" w:rsidR="0066622C" w:rsidRDefault="0066622C" w:rsidP="00371815">
            <w:pPr>
              <w:pStyle w:val="TableParagraph"/>
              <w:spacing w:line="224" w:lineRule="exact"/>
              <w:ind w:right="96"/>
              <w:jc w:val="right"/>
              <w:rPr>
                <w:sz w:val="20"/>
              </w:rPr>
            </w:pPr>
            <w:r>
              <w:rPr>
                <w:sz w:val="20"/>
              </w:rPr>
              <w:t>Played sport or gone swimming</w:t>
            </w:r>
          </w:p>
        </w:tc>
        <w:tc>
          <w:tcPr>
            <w:tcW w:w="1282" w:type="dxa"/>
          </w:tcPr>
          <w:p w14:paraId="6CFE0012" w14:textId="77777777" w:rsidR="0066622C" w:rsidRDefault="0066622C" w:rsidP="00371815">
            <w:pPr>
              <w:pStyle w:val="TableParagraph"/>
              <w:spacing w:line="224" w:lineRule="exact"/>
              <w:ind w:right="93"/>
              <w:jc w:val="right"/>
              <w:rPr>
                <w:sz w:val="20"/>
              </w:rPr>
            </w:pPr>
            <w:r>
              <w:rPr>
                <w:w w:val="95"/>
                <w:sz w:val="20"/>
              </w:rPr>
              <w:t>37%</w:t>
            </w:r>
          </w:p>
        </w:tc>
        <w:tc>
          <w:tcPr>
            <w:tcW w:w="1284" w:type="dxa"/>
          </w:tcPr>
          <w:p w14:paraId="6755A76D" w14:textId="77777777" w:rsidR="0066622C" w:rsidRDefault="0066622C" w:rsidP="00371815">
            <w:pPr>
              <w:pStyle w:val="TableParagraph"/>
              <w:spacing w:line="224" w:lineRule="exact"/>
              <w:ind w:right="96"/>
              <w:jc w:val="right"/>
              <w:rPr>
                <w:sz w:val="20"/>
              </w:rPr>
            </w:pPr>
            <w:r>
              <w:rPr>
                <w:w w:val="95"/>
                <w:sz w:val="20"/>
              </w:rPr>
              <w:t>38%</w:t>
            </w:r>
          </w:p>
        </w:tc>
        <w:tc>
          <w:tcPr>
            <w:tcW w:w="1282" w:type="dxa"/>
          </w:tcPr>
          <w:p w14:paraId="5C04E839" w14:textId="77777777" w:rsidR="0066622C" w:rsidRDefault="0066622C" w:rsidP="00371815">
            <w:pPr>
              <w:pStyle w:val="TableParagraph"/>
              <w:spacing w:line="224" w:lineRule="exact"/>
              <w:ind w:right="94"/>
              <w:jc w:val="right"/>
              <w:rPr>
                <w:sz w:val="20"/>
              </w:rPr>
            </w:pPr>
            <w:r>
              <w:rPr>
                <w:w w:val="95"/>
                <w:sz w:val="20"/>
              </w:rPr>
              <w:t>33%</w:t>
            </w:r>
          </w:p>
        </w:tc>
        <w:tc>
          <w:tcPr>
            <w:tcW w:w="1284" w:type="dxa"/>
          </w:tcPr>
          <w:p w14:paraId="434DB490" w14:textId="77777777" w:rsidR="0066622C" w:rsidRDefault="0066622C" w:rsidP="00371815">
            <w:pPr>
              <w:pStyle w:val="TableParagraph"/>
              <w:spacing w:line="224" w:lineRule="exact"/>
              <w:ind w:right="96"/>
              <w:jc w:val="right"/>
              <w:rPr>
                <w:sz w:val="20"/>
              </w:rPr>
            </w:pPr>
            <w:r>
              <w:rPr>
                <w:w w:val="95"/>
                <w:sz w:val="20"/>
              </w:rPr>
              <w:t>38%</w:t>
            </w:r>
          </w:p>
        </w:tc>
      </w:tr>
      <w:tr w:rsidR="0066622C" w14:paraId="7193153E" w14:textId="77777777" w:rsidTr="00371815">
        <w:trPr>
          <w:trHeight w:val="486"/>
        </w:trPr>
        <w:tc>
          <w:tcPr>
            <w:tcW w:w="3473" w:type="dxa"/>
          </w:tcPr>
          <w:p w14:paraId="1616A519" w14:textId="77777777" w:rsidR="0066622C" w:rsidRDefault="0066622C" w:rsidP="00371815">
            <w:pPr>
              <w:pStyle w:val="TableParagraph"/>
              <w:spacing w:line="243" w:lineRule="exact"/>
              <w:ind w:right="94"/>
              <w:jc w:val="right"/>
              <w:rPr>
                <w:sz w:val="20"/>
              </w:rPr>
            </w:pPr>
            <w:r>
              <w:rPr>
                <w:sz w:val="20"/>
              </w:rPr>
              <w:t>Been to the cinema, play</w:t>
            </w:r>
            <w:r>
              <w:rPr>
                <w:spacing w:val="-10"/>
                <w:sz w:val="20"/>
              </w:rPr>
              <w:t xml:space="preserve"> </w:t>
            </w:r>
            <w:r>
              <w:rPr>
                <w:sz w:val="20"/>
              </w:rPr>
              <w:t>or</w:t>
            </w:r>
          </w:p>
          <w:p w14:paraId="7DC88007" w14:textId="77777777" w:rsidR="0066622C" w:rsidRDefault="0066622C" w:rsidP="00371815">
            <w:pPr>
              <w:pStyle w:val="TableParagraph"/>
              <w:spacing w:line="224" w:lineRule="exact"/>
              <w:ind w:right="98"/>
              <w:jc w:val="right"/>
              <w:rPr>
                <w:sz w:val="20"/>
              </w:rPr>
            </w:pPr>
            <w:r>
              <w:rPr>
                <w:spacing w:val="-1"/>
                <w:sz w:val="20"/>
              </w:rPr>
              <w:t>concert</w:t>
            </w:r>
          </w:p>
        </w:tc>
        <w:tc>
          <w:tcPr>
            <w:tcW w:w="1282" w:type="dxa"/>
          </w:tcPr>
          <w:p w14:paraId="0FE4857B" w14:textId="77777777" w:rsidR="0066622C" w:rsidRDefault="0066622C" w:rsidP="00371815">
            <w:pPr>
              <w:pStyle w:val="TableParagraph"/>
              <w:ind w:right="93"/>
              <w:jc w:val="right"/>
              <w:rPr>
                <w:sz w:val="20"/>
              </w:rPr>
            </w:pPr>
            <w:r>
              <w:rPr>
                <w:w w:val="95"/>
                <w:sz w:val="20"/>
              </w:rPr>
              <w:t>47%</w:t>
            </w:r>
          </w:p>
        </w:tc>
        <w:tc>
          <w:tcPr>
            <w:tcW w:w="1284" w:type="dxa"/>
          </w:tcPr>
          <w:p w14:paraId="4CE179C1" w14:textId="77777777" w:rsidR="0066622C" w:rsidRDefault="0066622C" w:rsidP="00371815">
            <w:pPr>
              <w:pStyle w:val="TableParagraph"/>
              <w:ind w:right="96"/>
              <w:jc w:val="right"/>
              <w:rPr>
                <w:sz w:val="20"/>
              </w:rPr>
            </w:pPr>
            <w:r>
              <w:rPr>
                <w:w w:val="95"/>
                <w:sz w:val="20"/>
              </w:rPr>
              <w:t>51%</w:t>
            </w:r>
          </w:p>
        </w:tc>
        <w:tc>
          <w:tcPr>
            <w:tcW w:w="1282" w:type="dxa"/>
          </w:tcPr>
          <w:p w14:paraId="0108B231" w14:textId="77777777" w:rsidR="0066622C" w:rsidRDefault="0066622C" w:rsidP="00371815">
            <w:pPr>
              <w:pStyle w:val="TableParagraph"/>
              <w:ind w:right="94"/>
              <w:jc w:val="right"/>
              <w:rPr>
                <w:sz w:val="20"/>
              </w:rPr>
            </w:pPr>
            <w:r>
              <w:rPr>
                <w:w w:val="95"/>
                <w:sz w:val="20"/>
              </w:rPr>
              <w:t>30%</w:t>
            </w:r>
          </w:p>
        </w:tc>
        <w:tc>
          <w:tcPr>
            <w:tcW w:w="1284" w:type="dxa"/>
          </w:tcPr>
          <w:p w14:paraId="45A8A372" w14:textId="77777777" w:rsidR="0066622C" w:rsidRDefault="0066622C" w:rsidP="00371815">
            <w:pPr>
              <w:pStyle w:val="TableParagraph"/>
              <w:ind w:right="96"/>
              <w:jc w:val="right"/>
              <w:rPr>
                <w:sz w:val="20"/>
              </w:rPr>
            </w:pPr>
            <w:r>
              <w:rPr>
                <w:w w:val="95"/>
                <w:sz w:val="20"/>
              </w:rPr>
              <w:t>47%</w:t>
            </w:r>
          </w:p>
        </w:tc>
      </w:tr>
      <w:tr w:rsidR="0066622C" w14:paraId="1FC32E38" w14:textId="77777777" w:rsidTr="00371815">
        <w:trPr>
          <w:trHeight w:val="242"/>
        </w:trPr>
        <w:tc>
          <w:tcPr>
            <w:tcW w:w="3473" w:type="dxa"/>
          </w:tcPr>
          <w:p w14:paraId="32A2E61B" w14:textId="77777777" w:rsidR="0066622C" w:rsidRDefault="0066622C" w:rsidP="00371815">
            <w:pPr>
              <w:pStyle w:val="TableParagraph"/>
              <w:spacing w:line="222" w:lineRule="exact"/>
              <w:ind w:right="95"/>
              <w:jc w:val="right"/>
              <w:rPr>
                <w:sz w:val="20"/>
              </w:rPr>
            </w:pPr>
            <w:r>
              <w:rPr>
                <w:sz w:val="20"/>
              </w:rPr>
              <w:t>Been to the library</w:t>
            </w:r>
          </w:p>
        </w:tc>
        <w:tc>
          <w:tcPr>
            <w:tcW w:w="1282" w:type="dxa"/>
          </w:tcPr>
          <w:p w14:paraId="2E6279F1" w14:textId="77777777" w:rsidR="0066622C" w:rsidRDefault="0066622C" w:rsidP="00371815">
            <w:pPr>
              <w:pStyle w:val="TableParagraph"/>
              <w:spacing w:line="222" w:lineRule="exact"/>
              <w:ind w:right="93"/>
              <w:jc w:val="right"/>
              <w:rPr>
                <w:sz w:val="20"/>
              </w:rPr>
            </w:pPr>
            <w:r>
              <w:rPr>
                <w:w w:val="95"/>
                <w:sz w:val="20"/>
              </w:rPr>
              <w:t>30%</w:t>
            </w:r>
          </w:p>
        </w:tc>
        <w:tc>
          <w:tcPr>
            <w:tcW w:w="1284" w:type="dxa"/>
          </w:tcPr>
          <w:p w14:paraId="12ECEE1E" w14:textId="77777777" w:rsidR="0066622C" w:rsidRDefault="0066622C" w:rsidP="00371815">
            <w:pPr>
              <w:pStyle w:val="TableParagraph"/>
              <w:spacing w:line="222" w:lineRule="exact"/>
              <w:ind w:right="96"/>
              <w:jc w:val="right"/>
              <w:rPr>
                <w:sz w:val="20"/>
              </w:rPr>
            </w:pPr>
            <w:r>
              <w:rPr>
                <w:w w:val="95"/>
                <w:sz w:val="20"/>
              </w:rPr>
              <w:t>19%</w:t>
            </w:r>
          </w:p>
        </w:tc>
        <w:tc>
          <w:tcPr>
            <w:tcW w:w="1282" w:type="dxa"/>
          </w:tcPr>
          <w:p w14:paraId="2677A707" w14:textId="77777777" w:rsidR="0066622C" w:rsidRDefault="0066622C" w:rsidP="00371815">
            <w:pPr>
              <w:pStyle w:val="TableParagraph"/>
              <w:spacing w:line="222" w:lineRule="exact"/>
              <w:ind w:right="94"/>
              <w:jc w:val="right"/>
              <w:rPr>
                <w:sz w:val="20"/>
              </w:rPr>
            </w:pPr>
            <w:r>
              <w:rPr>
                <w:w w:val="95"/>
                <w:sz w:val="20"/>
              </w:rPr>
              <w:t>6%</w:t>
            </w:r>
          </w:p>
        </w:tc>
        <w:tc>
          <w:tcPr>
            <w:tcW w:w="1284" w:type="dxa"/>
          </w:tcPr>
          <w:p w14:paraId="574F7EE0" w14:textId="77777777" w:rsidR="0066622C" w:rsidRDefault="0066622C" w:rsidP="00371815">
            <w:pPr>
              <w:pStyle w:val="TableParagraph"/>
              <w:spacing w:line="222" w:lineRule="exact"/>
              <w:ind w:right="96"/>
              <w:jc w:val="right"/>
              <w:rPr>
                <w:sz w:val="20"/>
              </w:rPr>
            </w:pPr>
            <w:r>
              <w:rPr>
                <w:w w:val="95"/>
                <w:sz w:val="20"/>
              </w:rPr>
              <w:t>23%</w:t>
            </w:r>
          </w:p>
        </w:tc>
      </w:tr>
      <w:tr w:rsidR="0066622C" w14:paraId="08348098" w14:textId="77777777" w:rsidTr="00371815">
        <w:trPr>
          <w:trHeight w:val="242"/>
        </w:trPr>
        <w:tc>
          <w:tcPr>
            <w:tcW w:w="3473" w:type="dxa"/>
          </w:tcPr>
          <w:p w14:paraId="1DD0E1D4" w14:textId="77777777" w:rsidR="0066622C" w:rsidRDefault="0066622C" w:rsidP="00371815">
            <w:pPr>
              <w:pStyle w:val="TableParagraph"/>
              <w:spacing w:line="222" w:lineRule="exact"/>
              <w:ind w:right="96"/>
              <w:jc w:val="right"/>
              <w:rPr>
                <w:sz w:val="20"/>
              </w:rPr>
            </w:pPr>
            <w:r>
              <w:rPr>
                <w:sz w:val="20"/>
              </w:rPr>
              <w:t>Watch a sporting event</w:t>
            </w:r>
          </w:p>
        </w:tc>
        <w:tc>
          <w:tcPr>
            <w:tcW w:w="1282" w:type="dxa"/>
          </w:tcPr>
          <w:p w14:paraId="7174406E" w14:textId="77777777" w:rsidR="0066622C" w:rsidRDefault="0066622C" w:rsidP="00371815">
            <w:pPr>
              <w:pStyle w:val="TableParagraph"/>
              <w:spacing w:line="222" w:lineRule="exact"/>
              <w:ind w:right="93"/>
              <w:jc w:val="right"/>
              <w:rPr>
                <w:sz w:val="20"/>
              </w:rPr>
            </w:pPr>
            <w:r>
              <w:rPr>
                <w:w w:val="95"/>
                <w:sz w:val="20"/>
              </w:rPr>
              <w:t>22%</w:t>
            </w:r>
          </w:p>
        </w:tc>
        <w:tc>
          <w:tcPr>
            <w:tcW w:w="1284" w:type="dxa"/>
          </w:tcPr>
          <w:p w14:paraId="13D8A191" w14:textId="77777777" w:rsidR="0066622C" w:rsidRDefault="0066622C" w:rsidP="00371815">
            <w:pPr>
              <w:pStyle w:val="TableParagraph"/>
              <w:spacing w:line="222" w:lineRule="exact"/>
              <w:ind w:right="96"/>
              <w:jc w:val="right"/>
              <w:rPr>
                <w:sz w:val="20"/>
              </w:rPr>
            </w:pPr>
            <w:r>
              <w:rPr>
                <w:w w:val="95"/>
                <w:sz w:val="20"/>
              </w:rPr>
              <w:t>18%</w:t>
            </w:r>
          </w:p>
        </w:tc>
        <w:tc>
          <w:tcPr>
            <w:tcW w:w="1282" w:type="dxa"/>
          </w:tcPr>
          <w:p w14:paraId="78BAF6D6" w14:textId="77777777" w:rsidR="0066622C" w:rsidRDefault="0066622C" w:rsidP="00371815">
            <w:pPr>
              <w:pStyle w:val="TableParagraph"/>
              <w:spacing w:line="222" w:lineRule="exact"/>
              <w:ind w:right="94"/>
              <w:jc w:val="right"/>
              <w:rPr>
                <w:sz w:val="20"/>
              </w:rPr>
            </w:pPr>
            <w:r>
              <w:rPr>
                <w:w w:val="95"/>
                <w:sz w:val="20"/>
              </w:rPr>
              <w:t>8%</w:t>
            </w:r>
          </w:p>
        </w:tc>
        <w:tc>
          <w:tcPr>
            <w:tcW w:w="1284" w:type="dxa"/>
          </w:tcPr>
          <w:p w14:paraId="379C74AA" w14:textId="77777777" w:rsidR="0066622C" w:rsidRDefault="0066622C" w:rsidP="00371815">
            <w:pPr>
              <w:pStyle w:val="TableParagraph"/>
              <w:spacing w:line="222" w:lineRule="exact"/>
              <w:ind w:right="96"/>
              <w:jc w:val="right"/>
              <w:rPr>
                <w:sz w:val="20"/>
              </w:rPr>
            </w:pPr>
            <w:r>
              <w:rPr>
                <w:w w:val="95"/>
                <w:sz w:val="20"/>
              </w:rPr>
              <w:t>19%</w:t>
            </w:r>
          </w:p>
        </w:tc>
      </w:tr>
      <w:tr w:rsidR="0066622C" w14:paraId="33FF42BB" w14:textId="77777777" w:rsidTr="00371815">
        <w:trPr>
          <w:trHeight w:val="486"/>
        </w:trPr>
        <w:tc>
          <w:tcPr>
            <w:tcW w:w="3473" w:type="dxa"/>
          </w:tcPr>
          <w:p w14:paraId="6135EABC" w14:textId="77777777" w:rsidR="0066622C" w:rsidRDefault="0066622C" w:rsidP="00371815">
            <w:pPr>
              <w:pStyle w:val="TableParagraph"/>
              <w:ind w:right="96"/>
              <w:jc w:val="right"/>
              <w:rPr>
                <w:sz w:val="20"/>
              </w:rPr>
            </w:pPr>
            <w:r>
              <w:rPr>
                <w:sz w:val="20"/>
              </w:rPr>
              <w:t>Done none or only one of</w:t>
            </w:r>
            <w:r>
              <w:rPr>
                <w:spacing w:val="-11"/>
                <w:sz w:val="20"/>
              </w:rPr>
              <w:t xml:space="preserve"> </w:t>
            </w:r>
            <w:r>
              <w:rPr>
                <w:sz w:val="20"/>
              </w:rPr>
              <w:t>these</w:t>
            </w:r>
          </w:p>
          <w:p w14:paraId="6C7B0BE1" w14:textId="77777777" w:rsidR="0066622C" w:rsidRDefault="0066622C" w:rsidP="00371815">
            <w:pPr>
              <w:pStyle w:val="TableParagraph"/>
              <w:spacing w:before="2" w:line="222" w:lineRule="exact"/>
              <w:ind w:right="95"/>
              <w:jc w:val="right"/>
              <w:rPr>
                <w:sz w:val="20"/>
              </w:rPr>
            </w:pPr>
            <w:r>
              <w:rPr>
                <w:w w:val="95"/>
                <w:sz w:val="20"/>
              </w:rPr>
              <w:t>things</w:t>
            </w:r>
          </w:p>
        </w:tc>
        <w:tc>
          <w:tcPr>
            <w:tcW w:w="1282" w:type="dxa"/>
          </w:tcPr>
          <w:p w14:paraId="4783B1EC" w14:textId="77777777" w:rsidR="0066622C" w:rsidRDefault="0066622C" w:rsidP="00371815">
            <w:pPr>
              <w:pStyle w:val="TableParagraph"/>
              <w:ind w:right="93"/>
              <w:jc w:val="right"/>
              <w:rPr>
                <w:sz w:val="20"/>
              </w:rPr>
            </w:pPr>
            <w:r>
              <w:rPr>
                <w:w w:val="95"/>
                <w:sz w:val="20"/>
              </w:rPr>
              <w:t>3%</w:t>
            </w:r>
          </w:p>
        </w:tc>
        <w:tc>
          <w:tcPr>
            <w:tcW w:w="1284" w:type="dxa"/>
          </w:tcPr>
          <w:p w14:paraId="224D75E4" w14:textId="77777777" w:rsidR="0066622C" w:rsidRDefault="0066622C" w:rsidP="00371815">
            <w:pPr>
              <w:pStyle w:val="TableParagraph"/>
              <w:ind w:right="96"/>
              <w:jc w:val="right"/>
              <w:rPr>
                <w:sz w:val="20"/>
              </w:rPr>
            </w:pPr>
            <w:r>
              <w:rPr>
                <w:w w:val="95"/>
                <w:sz w:val="20"/>
              </w:rPr>
              <w:t>4%</w:t>
            </w:r>
          </w:p>
        </w:tc>
        <w:tc>
          <w:tcPr>
            <w:tcW w:w="1282" w:type="dxa"/>
          </w:tcPr>
          <w:p w14:paraId="10B0666D" w14:textId="77777777" w:rsidR="0066622C" w:rsidRDefault="0066622C" w:rsidP="00371815">
            <w:pPr>
              <w:pStyle w:val="TableParagraph"/>
              <w:ind w:right="94"/>
              <w:jc w:val="right"/>
              <w:rPr>
                <w:sz w:val="20"/>
              </w:rPr>
            </w:pPr>
            <w:r>
              <w:rPr>
                <w:w w:val="95"/>
                <w:sz w:val="20"/>
              </w:rPr>
              <w:t>9%</w:t>
            </w:r>
          </w:p>
        </w:tc>
        <w:tc>
          <w:tcPr>
            <w:tcW w:w="1284" w:type="dxa"/>
          </w:tcPr>
          <w:p w14:paraId="5A5618B8" w14:textId="77777777" w:rsidR="0066622C" w:rsidRDefault="0066622C" w:rsidP="00371815">
            <w:pPr>
              <w:pStyle w:val="TableParagraph"/>
              <w:ind w:right="96"/>
              <w:jc w:val="right"/>
              <w:rPr>
                <w:sz w:val="20"/>
              </w:rPr>
            </w:pPr>
            <w:r>
              <w:rPr>
                <w:w w:val="95"/>
                <w:sz w:val="20"/>
              </w:rPr>
              <w:t>4%</w:t>
            </w:r>
          </w:p>
        </w:tc>
      </w:tr>
    </w:tbl>
    <w:p w14:paraId="62AFCB62" w14:textId="77777777" w:rsidR="0066622C" w:rsidRDefault="0066622C" w:rsidP="0066622C">
      <w:pPr>
        <w:pStyle w:val="BodyText"/>
        <w:spacing w:before="10"/>
        <w:rPr>
          <w:sz w:val="21"/>
        </w:rPr>
      </w:pPr>
    </w:p>
    <w:p w14:paraId="0D1A6B6F" w14:textId="77777777" w:rsidR="0066622C" w:rsidRPr="0019567E" w:rsidRDefault="0066622C" w:rsidP="0066622C">
      <w:pPr>
        <w:spacing w:after="0"/>
        <w:rPr>
          <w:szCs w:val="24"/>
        </w:rPr>
      </w:pPr>
    </w:p>
    <w:p w14:paraId="49984C54" w14:textId="77777777" w:rsidR="0066622C" w:rsidRDefault="0066622C" w:rsidP="0066622C">
      <w:pPr>
        <w:spacing w:after="0"/>
        <w:rPr>
          <w:b/>
          <w:szCs w:val="24"/>
        </w:rPr>
      </w:pPr>
    </w:p>
    <w:p w14:paraId="72B50589" w14:textId="77777777" w:rsidR="0066622C" w:rsidRDefault="0066622C" w:rsidP="0066622C">
      <w:pPr>
        <w:spacing w:after="0"/>
        <w:rPr>
          <w:szCs w:val="24"/>
        </w:rPr>
      </w:pPr>
      <w:r>
        <w:rPr>
          <w:szCs w:val="24"/>
        </w:rPr>
        <w:t xml:space="preserve">The above graph was made by asking individuals with mild to moderate, severe and profound multiple learning disabilities what 9 specific activities they took part in the previous month, if any. It gives us a good idea of how those with learning disabilities would choose to spend their leisure time, or even perhaps, what they can achieve in their own time.  </w:t>
      </w:r>
    </w:p>
    <w:p w14:paraId="25A23C80" w14:textId="77777777" w:rsidR="0066622C" w:rsidRDefault="0066622C" w:rsidP="0066622C">
      <w:pPr>
        <w:spacing w:after="0"/>
        <w:rPr>
          <w:szCs w:val="24"/>
        </w:rPr>
      </w:pPr>
      <w:r>
        <w:rPr>
          <w:szCs w:val="24"/>
        </w:rPr>
        <w:lastRenderedPageBreak/>
        <w:t>All the activities involved going outdoors, so watching a sporting event for example will not involve watching tv indoors. Shopping comes in at the top of the list and it could be seen that it is because it is one of the more essential life skills that could lead to further independent living in the future.</w:t>
      </w:r>
    </w:p>
    <w:p w14:paraId="5BF7CB59" w14:textId="77777777" w:rsidR="0066622C" w:rsidRDefault="0066622C" w:rsidP="0066622C">
      <w:pPr>
        <w:spacing w:after="0"/>
        <w:rPr>
          <w:szCs w:val="24"/>
        </w:rPr>
      </w:pPr>
      <w:r>
        <w:rPr>
          <w:szCs w:val="24"/>
        </w:rPr>
        <w:t>It is the more social activities that feature next such as visiting friends or family or going to the pub. We can gather form this that social activity is important for those within the learning-disabled community as it is for us. Whilst we see going to clubs is not as frequently undertaken as just meeting up it could be assumed that it is also less viable due to financial restrictions. The evidence here points towards the importance of furthering life skills and allowing social outlets for those with learning disabilities.</w:t>
      </w:r>
    </w:p>
    <w:p w14:paraId="4C40EECC" w14:textId="77777777" w:rsidR="0066622C" w:rsidRDefault="0066622C" w:rsidP="0066622C">
      <w:pPr>
        <w:spacing w:after="0"/>
        <w:rPr>
          <w:szCs w:val="24"/>
        </w:rPr>
      </w:pPr>
      <w:r>
        <w:rPr>
          <w:szCs w:val="24"/>
        </w:rPr>
        <w:t xml:space="preserve">It is of little surprise also to see that those within supported accommodation (on the bottom half of the graph) are more active in leaving the house and this is probably due to them having more support in being able to take part in activities. This rise in activity, for those with support, is more noticeable for those with profound disabilities. It could also be assumed that they see less family and friends as they are already living in the family environment. </w:t>
      </w:r>
    </w:p>
    <w:p w14:paraId="7215DD4D" w14:textId="77777777" w:rsidR="0066622C" w:rsidRDefault="0066622C" w:rsidP="0066622C">
      <w:pPr>
        <w:spacing w:after="0"/>
        <w:rPr>
          <w:szCs w:val="24"/>
        </w:rPr>
      </w:pPr>
    </w:p>
    <w:p w14:paraId="4BD7C0F8" w14:textId="77777777" w:rsidR="0066622C" w:rsidRDefault="0066622C" w:rsidP="0066622C">
      <w:pPr>
        <w:spacing w:after="0"/>
        <w:rPr>
          <w:szCs w:val="24"/>
        </w:rPr>
      </w:pPr>
    </w:p>
    <w:p w14:paraId="2F12B672" w14:textId="77777777" w:rsidR="0066622C" w:rsidRDefault="0066622C" w:rsidP="0066622C">
      <w:pPr>
        <w:spacing w:after="0"/>
        <w:rPr>
          <w:b/>
          <w:szCs w:val="24"/>
        </w:rPr>
      </w:pPr>
    </w:p>
    <w:p w14:paraId="7BEE10C5" w14:textId="591BA17D" w:rsidR="0066622C" w:rsidRPr="00810C4D" w:rsidRDefault="0066622C" w:rsidP="000B7310">
      <w:pPr>
        <w:pStyle w:val="Heading2"/>
        <w:numPr>
          <w:ilvl w:val="0"/>
          <w:numId w:val="0"/>
        </w:numPr>
      </w:pPr>
      <w:r>
        <w:t>5.5 References</w:t>
      </w:r>
    </w:p>
    <w:p w14:paraId="77066234" w14:textId="77777777" w:rsidR="0066622C" w:rsidRPr="00810C4D" w:rsidRDefault="0066622C" w:rsidP="0066622C">
      <w:pPr>
        <w:spacing w:after="0"/>
        <w:rPr>
          <w:szCs w:val="24"/>
        </w:rPr>
      </w:pPr>
    </w:p>
    <w:p w14:paraId="4FC6DF58" w14:textId="4AA4BD55" w:rsidR="0066622C" w:rsidRPr="000B7310" w:rsidRDefault="0066622C" w:rsidP="000B7310">
      <w:pPr>
        <w:rPr>
          <w:szCs w:val="24"/>
        </w:rPr>
      </w:pPr>
      <w:hyperlink r:id="rId19" w:history="1">
        <w:r w:rsidRPr="000B7310">
          <w:rPr>
            <w:rStyle w:val="Hyperlink"/>
            <w:szCs w:val="24"/>
          </w:rPr>
          <w:t>http://www.legislation.gov.uk/ukpga/2001/10/pdfs/ukpga_20010010_en.pdf</w:t>
        </w:r>
      </w:hyperlink>
    </w:p>
    <w:p w14:paraId="1629BDE4" w14:textId="77777777" w:rsidR="0066622C" w:rsidRPr="000B7310" w:rsidRDefault="0066622C" w:rsidP="000B7310">
      <w:pPr>
        <w:rPr>
          <w:rStyle w:val="Hyperlink"/>
          <w:color w:val="auto"/>
          <w:szCs w:val="24"/>
          <w:u w:val="none"/>
        </w:rPr>
      </w:pPr>
      <w:hyperlink r:id="rId20" w:history="1">
        <w:r w:rsidRPr="000B7310">
          <w:rPr>
            <w:rStyle w:val="Hyperlink"/>
            <w:szCs w:val="24"/>
          </w:rPr>
          <w:t>http://www.legislation.gov.uk/ukpga/2014/6/pdfs/ukpga_20140006_en.pdf</w:t>
        </w:r>
      </w:hyperlink>
    </w:p>
    <w:p w14:paraId="651A65D6" w14:textId="77777777" w:rsidR="0066622C" w:rsidRPr="000B7310" w:rsidRDefault="0066622C" w:rsidP="000B7310">
      <w:pPr>
        <w:rPr>
          <w:szCs w:val="24"/>
        </w:rPr>
      </w:pPr>
      <w:hyperlink r:id="rId21" w:history="1">
        <w:r w:rsidRPr="000B7310">
          <w:rPr>
            <w:rStyle w:val="Hyperlink"/>
            <w:szCs w:val="24"/>
          </w:rPr>
          <w:t>http://www.legislation.gov.uk/ukpga/2005/13/pdfs/ukpga_20050013_en.pdf</w:t>
        </w:r>
      </w:hyperlink>
    </w:p>
    <w:p w14:paraId="5FDDACA3" w14:textId="34B1AA2E" w:rsidR="0066622C" w:rsidRPr="000B7310" w:rsidRDefault="0066622C" w:rsidP="000B7310">
      <w:hyperlink r:id="rId22" w:history="1">
        <w:r w:rsidRPr="000B7310">
          <w:rPr>
            <w:rStyle w:val="Hyperlink"/>
            <w:szCs w:val="24"/>
          </w:rPr>
          <w:t>https://www.lancaster.ac.uk/staff/emersone/FASSWeb/Emerson_08_PWLDinEngland.pdf</w:t>
        </w:r>
      </w:hyperlink>
      <w:bookmarkEnd w:id="30"/>
      <w:r>
        <w:tab/>
      </w:r>
    </w:p>
    <w:p w14:paraId="0EA3D49F" w14:textId="77777777" w:rsidR="00D0110A" w:rsidRPr="000B7310" w:rsidRDefault="00BE7D85" w:rsidP="000B7310">
      <w:pPr>
        <w:pStyle w:val="Heading2"/>
        <w:numPr>
          <w:ilvl w:val="0"/>
          <w:numId w:val="0"/>
        </w:numPr>
      </w:pPr>
      <w:r w:rsidRPr="000B7310">
        <w:t>5.</w:t>
      </w:r>
      <w:r w:rsidR="00AA35A7" w:rsidRPr="000B7310">
        <w:t>5</w:t>
      </w:r>
      <w:r w:rsidRPr="000B7310">
        <w:t xml:space="preserve"> </w:t>
      </w:r>
      <w:r w:rsidR="00D0110A" w:rsidRPr="000B7310">
        <w:t>QUESTIONNAIRE SUMMARY</w:t>
      </w:r>
    </w:p>
    <w:p w14:paraId="3E209FEB" w14:textId="77777777" w:rsidR="00D0110A" w:rsidRPr="000B7310" w:rsidRDefault="00D0110A" w:rsidP="00D0110A">
      <w:pPr>
        <w:rPr>
          <w:b/>
          <w:szCs w:val="24"/>
        </w:rPr>
      </w:pPr>
      <w:r w:rsidRPr="000B7310">
        <w:rPr>
          <w:b/>
          <w:szCs w:val="24"/>
        </w:rPr>
        <w:t>The educators</w:t>
      </w:r>
    </w:p>
    <w:p w14:paraId="04A3D124" w14:textId="77777777" w:rsidR="00D0110A" w:rsidRPr="000B7310" w:rsidRDefault="00D0110A" w:rsidP="00D0110A">
      <w:pPr>
        <w:rPr>
          <w:bCs/>
          <w:szCs w:val="24"/>
        </w:rPr>
      </w:pPr>
      <w:r w:rsidRPr="000B7310">
        <w:rPr>
          <w:bCs/>
          <w:szCs w:val="24"/>
        </w:rPr>
        <w:t xml:space="preserve">The educators reported that as well as practical issues with contacting families of adults with LD, there is also an increasing drive to help AFMID to be as independent as possible and many institutions seek to promote this. Adults with LD may be referred via social or community organisations rather than with family involvement. Parents are often working so are not available during work hours (either to be involved in activities or to be consulted) and in </w:t>
      </w:r>
      <w:r w:rsidR="000B190D" w:rsidRPr="000B7310">
        <w:rPr>
          <w:bCs/>
          <w:szCs w:val="24"/>
        </w:rPr>
        <w:t>s</w:t>
      </w:r>
      <w:r w:rsidRPr="000B7310">
        <w:rPr>
          <w:bCs/>
          <w:szCs w:val="24"/>
        </w:rPr>
        <w:t>ome cases families are not in the same area as the AFMID.</w:t>
      </w:r>
    </w:p>
    <w:p w14:paraId="1B9B1298" w14:textId="77777777" w:rsidR="00D0110A" w:rsidRPr="000B7310" w:rsidRDefault="00D0110A" w:rsidP="00D0110A">
      <w:pPr>
        <w:rPr>
          <w:bCs/>
          <w:szCs w:val="24"/>
        </w:rPr>
      </w:pPr>
      <w:bookmarkStart w:id="33" w:name="_Hlk25160447"/>
      <w:r w:rsidRPr="000B7310">
        <w:rPr>
          <w:bCs/>
          <w:szCs w:val="24"/>
        </w:rPr>
        <w:t xml:space="preserve">Main channels of communication are traditional methods such as via personal contact or over the phone and most activity selection and behaviour regulation are done directly with the AFMID rather that by involving </w:t>
      </w:r>
      <w:r w:rsidRPr="000B7310">
        <w:rPr>
          <w:bCs/>
          <w:szCs w:val="24"/>
        </w:rPr>
        <w:lastRenderedPageBreak/>
        <w:t>families</w:t>
      </w:r>
      <w:bookmarkEnd w:id="33"/>
      <w:r w:rsidRPr="000B7310">
        <w:rPr>
          <w:bCs/>
          <w:szCs w:val="24"/>
        </w:rPr>
        <w:t xml:space="preserve">. Consent form the AFMID is often sought/required before discussing things with the family. </w:t>
      </w:r>
    </w:p>
    <w:p w14:paraId="272513C2" w14:textId="77777777" w:rsidR="00A50B5A" w:rsidRPr="000B7310" w:rsidRDefault="00D0110A" w:rsidP="00D0110A">
      <w:pPr>
        <w:rPr>
          <w:bCs/>
          <w:szCs w:val="24"/>
        </w:rPr>
      </w:pPr>
      <w:r w:rsidRPr="000B7310">
        <w:rPr>
          <w:bCs/>
          <w:szCs w:val="24"/>
        </w:rPr>
        <w:t xml:space="preserve">Educators are keen to have </w:t>
      </w:r>
      <w:bookmarkStart w:id="34" w:name="_Hlk25160651"/>
      <w:r w:rsidRPr="000B7310">
        <w:rPr>
          <w:bCs/>
          <w:szCs w:val="24"/>
        </w:rPr>
        <w:t xml:space="preserve">more support and resources for delivering activities </w:t>
      </w:r>
      <w:bookmarkEnd w:id="34"/>
      <w:r w:rsidRPr="000B7310">
        <w:rPr>
          <w:bCs/>
          <w:szCs w:val="24"/>
        </w:rPr>
        <w:t xml:space="preserve">whilst personal difficulties and transportation tend to be the main reason that AFMID are not involved. </w:t>
      </w:r>
      <w:bookmarkStart w:id="35" w:name="_Hlk25160690"/>
      <w:r w:rsidRPr="000B7310">
        <w:rPr>
          <w:bCs/>
          <w:szCs w:val="24"/>
        </w:rPr>
        <w:t>Educators thought that the</w:t>
      </w:r>
      <w:r w:rsidR="0035773B" w:rsidRPr="000B7310">
        <w:rPr>
          <w:bCs/>
          <w:szCs w:val="24"/>
        </w:rPr>
        <w:t>y</w:t>
      </w:r>
      <w:r w:rsidRPr="000B7310">
        <w:rPr>
          <w:bCs/>
          <w:szCs w:val="24"/>
        </w:rPr>
        <w:t xml:space="preserve"> may be more engagement in activities if they could be carried out in the home environment, but it would depend on the family and the activity. Activities need to be simple and relevant to daily life.</w:t>
      </w:r>
      <w:bookmarkEnd w:id="35"/>
    </w:p>
    <w:p w14:paraId="5473B857" w14:textId="77777777" w:rsidR="00D0110A" w:rsidRPr="000B7310" w:rsidRDefault="00D0110A" w:rsidP="00D0110A">
      <w:pPr>
        <w:rPr>
          <w:b/>
          <w:szCs w:val="24"/>
        </w:rPr>
      </w:pPr>
      <w:r w:rsidRPr="000B7310">
        <w:rPr>
          <w:b/>
          <w:szCs w:val="24"/>
        </w:rPr>
        <w:t>The families</w:t>
      </w:r>
    </w:p>
    <w:p w14:paraId="7673CAA7" w14:textId="77777777" w:rsidR="00D0110A" w:rsidRPr="000B7310" w:rsidRDefault="00D0110A" w:rsidP="00D0110A">
      <w:pPr>
        <w:rPr>
          <w:bCs/>
          <w:szCs w:val="24"/>
        </w:rPr>
      </w:pPr>
      <w:r w:rsidRPr="000B7310">
        <w:rPr>
          <w:bCs/>
          <w:szCs w:val="24"/>
        </w:rPr>
        <w:t xml:space="preserve">Most activities that are available are for adults with LD only apart from things such as family support groups and educational activities where the adult with LD is often accompanied by a family member. In some areas there are no activities available that are suitable for the adult with LD and a lack of understanding of the issues by educators/activity providers was highlighted as an issue. </w:t>
      </w:r>
      <w:bookmarkStart w:id="36" w:name="_Hlk25161451"/>
      <w:r w:rsidRPr="000B7310">
        <w:rPr>
          <w:bCs/>
          <w:szCs w:val="24"/>
        </w:rPr>
        <w:t xml:space="preserve">The majority of families do not meet directly with educators/activity providers, but activities are sometimes organised via secondary contacts such as support workers or support organisations for adults with LD.  </w:t>
      </w:r>
      <w:bookmarkEnd w:id="36"/>
      <w:r w:rsidRPr="000B7310">
        <w:rPr>
          <w:bCs/>
          <w:szCs w:val="24"/>
        </w:rPr>
        <w:t>Even where there is contact with educators, this is not frequent (more frequent contact may be occur</w:t>
      </w:r>
      <w:r w:rsidR="00FC3385" w:rsidRPr="000B7310">
        <w:rPr>
          <w:bCs/>
          <w:szCs w:val="24"/>
        </w:rPr>
        <w:t>red</w:t>
      </w:r>
      <w:r w:rsidRPr="000B7310">
        <w:rPr>
          <w:bCs/>
          <w:szCs w:val="24"/>
        </w:rPr>
        <w:t xml:space="preserve"> in formal educational settings such as colleges than with community activity providers). In general, </w:t>
      </w:r>
      <w:bookmarkStart w:id="37" w:name="_Hlk25161541"/>
      <w:r w:rsidRPr="000B7310">
        <w:rPr>
          <w:bCs/>
          <w:szCs w:val="24"/>
        </w:rPr>
        <w:t>the AFMID chooses the activities that they want to attend</w:t>
      </w:r>
      <w:bookmarkEnd w:id="37"/>
      <w:r w:rsidRPr="000B7310">
        <w:rPr>
          <w:bCs/>
          <w:szCs w:val="24"/>
        </w:rPr>
        <w:t xml:space="preserve"> but the parent may make these decisions where </w:t>
      </w:r>
      <w:bookmarkStart w:id="38" w:name="_Hlk25161606"/>
      <w:r w:rsidRPr="000B7310">
        <w:rPr>
          <w:bCs/>
          <w:szCs w:val="24"/>
        </w:rPr>
        <w:t>the AFMID lacks the capacity to do so</w:t>
      </w:r>
      <w:bookmarkEnd w:id="38"/>
      <w:r w:rsidRPr="000B7310">
        <w:rPr>
          <w:bCs/>
          <w:szCs w:val="24"/>
        </w:rPr>
        <w:t xml:space="preserve">. </w:t>
      </w:r>
    </w:p>
    <w:p w14:paraId="53325BD5" w14:textId="77777777" w:rsidR="00D0110A" w:rsidRPr="000B7310" w:rsidRDefault="00D0110A" w:rsidP="00D0110A">
      <w:pPr>
        <w:rPr>
          <w:bCs/>
          <w:szCs w:val="24"/>
        </w:rPr>
      </w:pPr>
      <w:r w:rsidRPr="000B7310">
        <w:rPr>
          <w:bCs/>
          <w:szCs w:val="24"/>
        </w:rPr>
        <w:t xml:space="preserve">Information about activities is usually obtained </w:t>
      </w:r>
      <w:bookmarkStart w:id="39" w:name="_Hlk25161704"/>
      <w:r w:rsidRPr="000B7310">
        <w:rPr>
          <w:bCs/>
          <w:szCs w:val="24"/>
        </w:rPr>
        <w:t>informally via word of mouth or browsing internet/social media or through leaflets or contact organisations/information providers for adults with LD</w:t>
      </w:r>
      <w:bookmarkEnd w:id="39"/>
      <w:r w:rsidRPr="000B7310">
        <w:rPr>
          <w:bCs/>
          <w:szCs w:val="24"/>
        </w:rPr>
        <w:t xml:space="preserve">.  </w:t>
      </w:r>
      <w:bookmarkStart w:id="40" w:name="_Hlk25161718"/>
      <w:r w:rsidRPr="000B7310">
        <w:rPr>
          <w:bCs/>
          <w:szCs w:val="24"/>
        </w:rPr>
        <w:t>Email (mailing lists) and leaflets are the preferred method of contact.</w:t>
      </w:r>
      <w:bookmarkEnd w:id="40"/>
      <w:r w:rsidRPr="000B7310">
        <w:rPr>
          <w:bCs/>
          <w:szCs w:val="24"/>
        </w:rPr>
        <w:t xml:space="preserve"> Families thought that activities were not advertised via the right communication channels and that care providers, LD social care services and information providers for adults with LD would be good routes to advertise (NOTE – it</w:t>
      </w:r>
      <w:r w:rsidR="00425E7B" w:rsidRPr="000B7310">
        <w:rPr>
          <w:bCs/>
          <w:szCs w:val="24"/>
        </w:rPr>
        <w:t>’</w:t>
      </w:r>
      <w:r w:rsidRPr="000B7310">
        <w:rPr>
          <w:bCs/>
          <w:szCs w:val="24"/>
        </w:rPr>
        <w:t xml:space="preserve">s likely that this is because they are trusted services, as is advice and recommendations from others with LD). </w:t>
      </w:r>
    </w:p>
    <w:p w14:paraId="4DF9DB43" w14:textId="77777777" w:rsidR="00D0110A" w:rsidRPr="000B7310" w:rsidRDefault="00D0110A" w:rsidP="00D0110A">
      <w:pPr>
        <w:rPr>
          <w:bCs/>
          <w:szCs w:val="24"/>
        </w:rPr>
      </w:pPr>
      <w:bookmarkStart w:id="41" w:name="_Hlk25161800"/>
      <w:r w:rsidRPr="000B7310">
        <w:rPr>
          <w:bCs/>
          <w:szCs w:val="24"/>
        </w:rPr>
        <w:t>Main issues in engaging with activities were lack of understanding from educators of the disability and communication difficulties</w:t>
      </w:r>
      <w:bookmarkEnd w:id="41"/>
      <w:r w:rsidRPr="000B7310">
        <w:rPr>
          <w:bCs/>
          <w:szCs w:val="24"/>
        </w:rPr>
        <w:t>, although one respondent said that they had no issues and educators were already doing enough. Families thought that the best way to improve educational activi</w:t>
      </w:r>
      <w:r w:rsidR="00C11F75" w:rsidRPr="000B7310">
        <w:rPr>
          <w:bCs/>
          <w:szCs w:val="24"/>
        </w:rPr>
        <w:t>ti</w:t>
      </w:r>
      <w:r w:rsidRPr="000B7310">
        <w:rPr>
          <w:bCs/>
          <w:szCs w:val="24"/>
        </w:rPr>
        <w:t xml:space="preserve">es would be to </w:t>
      </w:r>
      <w:bookmarkStart w:id="42" w:name="_Hlk25161863"/>
      <w:r w:rsidRPr="000B7310">
        <w:rPr>
          <w:bCs/>
          <w:szCs w:val="24"/>
        </w:rPr>
        <w:t>make them social with other families and having courses delivered &amp; supported by individual s with expert knowledge of the disability and how to work with individuals with LD.</w:t>
      </w:r>
    </w:p>
    <w:bookmarkEnd w:id="42"/>
    <w:p w14:paraId="055D6DDD" w14:textId="77777777" w:rsidR="00D0110A" w:rsidRPr="000B7310" w:rsidRDefault="00D0110A" w:rsidP="00BE7D85">
      <w:pPr>
        <w:rPr>
          <w:bCs/>
          <w:szCs w:val="24"/>
        </w:rPr>
      </w:pPr>
      <w:r w:rsidRPr="000B7310">
        <w:rPr>
          <w:bCs/>
          <w:szCs w:val="24"/>
        </w:rPr>
        <w:t xml:space="preserve">The main learning needs are </w:t>
      </w:r>
      <w:bookmarkStart w:id="43" w:name="_Hlk25161897"/>
      <w:r w:rsidRPr="000B7310">
        <w:rPr>
          <w:bCs/>
          <w:szCs w:val="24"/>
        </w:rPr>
        <w:t>independence, social skills and community involvement.</w:t>
      </w:r>
      <w:bookmarkEnd w:id="43"/>
      <w:r w:rsidRPr="000B7310">
        <w:rPr>
          <w:bCs/>
          <w:szCs w:val="24"/>
        </w:rPr>
        <w:t xml:space="preserve"> This makes sense in context of the general move to enable AFMID to live independently in the community (as does the importance of financial and cooking skills) qualifications and functional skills were seen as </w:t>
      </w:r>
      <w:r w:rsidRPr="000B7310">
        <w:rPr>
          <w:bCs/>
          <w:szCs w:val="24"/>
        </w:rPr>
        <w:lastRenderedPageBreak/>
        <w:t xml:space="preserve">less important. Other needs mentioned relate to being able to do and feel like any other member of society. It was also suggested that more services needed to work on the Social Model of Disability. 50% of families were happy with the service they received and 50% were not and suggested the best way that they could be improved was by providing services in all areas and ensuring tutors have the understanding of the needs of AFMID </w:t>
      </w:r>
      <w:r w:rsidR="00BE7D85" w:rsidRPr="000B7310">
        <w:rPr>
          <w:bCs/>
          <w:szCs w:val="24"/>
        </w:rPr>
        <w:t>and how best to work with them.</w:t>
      </w:r>
    </w:p>
    <w:p w14:paraId="6C4C6690" w14:textId="77777777" w:rsidR="00CF52CA" w:rsidRPr="000B7310" w:rsidRDefault="004D3DC7" w:rsidP="00DD5477">
      <w:pPr>
        <w:pStyle w:val="Heading1"/>
        <w:numPr>
          <w:ilvl w:val="0"/>
          <w:numId w:val="0"/>
        </w:numPr>
        <w:spacing w:after="0" w:afterAutospacing="0"/>
      </w:pPr>
      <w:bookmarkStart w:id="44" w:name="_Toc25658462"/>
      <w:r w:rsidRPr="000B7310">
        <w:t>6</w:t>
      </w:r>
      <w:r w:rsidR="006F1395" w:rsidRPr="000B7310">
        <w:t>.</w:t>
      </w:r>
      <w:r w:rsidR="007B479E" w:rsidRPr="000B7310">
        <w:t xml:space="preserve"> CONCLUSIO</w:t>
      </w:r>
      <w:r w:rsidR="006F1395" w:rsidRPr="000B7310">
        <w:t>NS</w:t>
      </w:r>
      <w:bookmarkEnd w:id="44"/>
    </w:p>
    <w:p w14:paraId="4A0793C1" w14:textId="77777777" w:rsidR="001418D3" w:rsidRPr="000B7310" w:rsidRDefault="001418D3" w:rsidP="00DD5477">
      <w:pPr>
        <w:spacing w:after="0"/>
      </w:pPr>
    </w:p>
    <w:p w14:paraId="1FBC2D41" w14:textId="77777777" w:rsidR="00A63C18" w:rsidRPr="000B7310" w:rsidRDefault="00D87C8A" w:rsidP="00684086">
      <w:pPr>
        <w:rPr>
          <w:b/>
          <w:bCs/>
          <w:szCs w:val="24"/>
        </w:rPr>
      </w:pPr>
      <w:r w:rsidRPr="000B7310">
        <w:rPr>
          <w:b/>
          <w:bCs/>
          <w:szCs w:val="24"/>
        </w:rPr>
        <w:t>EDUCATOR QUESTIONNAIRE</w:t>
      </w:r>
    </w:p>
    <w:p w14:paraId="1120DDCC" w14:textId="77777777" w:rsidR="00684086" w:rsidRPr="000B7310" w:rsidRDefault="00A63C18" w:rsidP="00684086">
      <w:pPr>
        <w:rPr>
          <w:szCs w:val="24"/>
        </w:rPr>
      </w:pPr>
      <w:r w:rsidRPr="000B7310">
        <w:rPr>
          <w:szCs w:val="24"/>
        </w:rPr>
        <w:t>Apart from Italy, the significant majority of educators</w:t>
      </w:r>
      <w:r w:rsidR="00684086" w:rsidRPr="000B7310">
        <w:rPr>
          <w:szCs w:val="24"/>
        </w:rPr>
        <w:t xml:space="preserve"> that participated in the questionnaire</w:t>
      </w:r>
      <w:r w:rsidR="008F4EE5" w:rsidRPr="000B7310">
        <w:rPr>
          <w:szCs w:val="24"/>
        </w:rPr>
        <w:t xml:space="preserve"> where female.</w:t>
      </w:r>
    </w:p>
    <w:p w14:paraId="34E9A404" w14:textId="77777777" w:rsidR="00A63C18" w:rsidRPr="000B7310" w:rsidRDefault="00684086" w:rsidP="00684086">
      <w:r w:rsidRPr="000B7310">
        <w:rPr>
          <w:bCs/>
          <w:szCs w:val="24"/>
        </w:rPr>
        <w:t xml:space="preserve">Although majority responded that it was easy to contact families with AFMID, educators participating in the questionnaires in Croatia and Italy faced difficulties in contacting those families. </w:t>
      </w:r>
      <w:r w:rsidR="00A63C18" w:rsidRPr="000B7310">
        <w:rPr>
          <w:bCs/>
          <w:szCs w:val="24"/>
        </w:rPr>
        <w:t>According to educators, l</w:t>
      </w:r>
      <w:r w:rsidRPr="000B7310">
        <w:rPr>
          <w:bCs/>
          <w:szCs w:val="24"/>
        </w:rPr>
        <w:t xml:space="preserve">ack of interest, closed nature of the family and lack of time and social media as well as </w:t>
      </w:r>
      <w:r w:rsidRPr="000B7310">
        <w:t>the denial about their child's condition</w:t>
      </w:r>
      <w:r w:rsidR="00A63C18" w:rsidRPr="000B7310">
        <w:t xml:space="preserve"> represented the main obstacles to reach families with AFMID.</w:t>
      </w:r>
      <w:r w:rsidRPr="000B7310">
        <w:t xml:space="preserve"> </w:t>
      </w:r>
    </w:p>
    <w:p w14:paraId="0245FD2E" w14:textId="42060238" w:rsidR="00684086" w:rsidRPr="000B7310" w:rsidRDefault="00DD159E" w:rsidP="00684086">
      <w:pPr>
        <w:rPr>
          <w:bCs/>
          <w:szCs w:val="24"/>
        </w:rPr>
      </w:pPr>
      <w:r w:rsidRPr="000B7310">
        <w:t>A</w:t>
      </w:r>
      <w:r w:rsidR="00684086" w:rsidRPr="000B7310">
        <w:t>s reported by educators</w:t>
      </w:r>
      <w:r w:rsidR="00DB1204" w:rsidRPr="000B7310">
        <w:t xml:space="preserve"> </w:t>
      </w:r>
      <w:r w:rsidR="00DB1204" w:rsidRPr="000B7310">
        <w:rPr>
          <w:szCs w:val="24"/>
        </w:rPr>
        <w:t>in all partner countries</w:t>
      </w:r>
      <w:r w:rsidR="00684086" w:rsidRPr="000B7310">
        <w:t xml:space="preserve">, the main channels of communication used with families with AMFID are over the phone or </w:t>
      </w:r>
      <w:r w:rsidR="00BD379C">
        <w:t>in person</w:t>
      </w:r>
      <w:r w:rsidR="00DB1204" w:rsidRPr="000B7310">
        <w:t xml:space="preserve">; methods </w:t>
      </w:r>
      <w:r w:rsidR="00BD379C">
        <w:t xml:space="preserve">most frequently used </w:t>
      </w:r>
      <w:r w:rsidR="00DB1204" w:rsidRPr="000B7310">
        <w:t xml:space="preserve">by </w:t>
      </w:r>
      <w:r w:rsidR="00185265" w:rsidRPr="000B7310">
        <w:t>respondents</w:t>
      </w:r>
      <w:r w:rsidR="00DB1204" w:rsidRPr="000B7310">
        <w:t xml:space="preserve"> are adapted communication, peer and volunteer support.</w:t>
      </w:r>
      <w:r w:rsidR="00684086" w:rsidRPr="000B7310">
        <w:t xml:space="preserve"> </w:t>
      </w:r>
    </w:p>
    <w:p w14:paraId="520E8B60" w14:textId="3B7ED465" w:rsidR="00DD2255" w:rsidRPr="000B7310" w:rsidRDefault="00DD2255" w:rsidP="00684086">
      <w:pPr>
        <w:rPr>
          <w:bCs/>
          <w:szCs w:val="24"/>
        </w:rPr>
      </w:pPr>
      <w:r w:rsidRPr="000B7310">
        <w:t xml:space="preserve">In order to successfully work with AFMID, the vast </w:t>
      </w:r>
      <w:r w:rsidR="00185265" w:rsidRPr="000B7310">
        <w:t>majority</w:t>
      </w:r>
      <w:r w:rsidRPr="000B7310">
        <w:t xml:space="preserve"> of educators identified the following f</w:t>
      </w:r>
      <w:r w:rsidR="00684086" w:rsidRPr="000B7310">
        <w:t>eatures</w:t>
      </w:r>
      <w:r w:rsidR="00BD379C">
        <w:t xml:space="preserve"> as important</w:t>
      </w:r>
      <w:r w:rsidR="00684086" w:rsidRPr="000B7310">
        <w:t xml:space="preserve">: patience, active listening, </w:t>
      </w:r>
      <w:bookmarkStart w:id="45" w:name="_Hlk25152378"/>
      <w:r w:rsidR="00684086" w:rsidRPr="000B7310">
        <w:rPr>
          <w:bCs/>
          <w:szCs w:val="24"/>
        </w:rPr>
        <w:t>respect, open</w:t>
      </w:r>
      <w:r w:rsidR="00AA08C2" w:rsidRPr="000B7310">
        <w:rPr>
          <w:bCs/>
          <w:szCs w:val="24"/>
        </w:rPr>
        <w:t>-</w:t>
      </w:r>
      <w:r w:rsidR="00684086" w:rsidRPr="000B7310">
        <w:rPr>
          <w:bCs/>
          <w:szCs w:val="24"/>
        </w:rPr>
        <w:t>mind</w:t>
      </w:r>
      <w:r w:rsidR="00AA08C2" w:rsidRPr="000B7310">
        <w:rPr>
          <w:bCs/>
          <w:szCs w:val="24"/>
        </w:rPr>
        <w:t>ed</w:t>
      </w:r>
      <w:r w:rsidR="00684086" w:rsidRPr="000B7310">
        <w:rPr>
          <w:bCs/>
          <w:szCs w:val="24"/>
        </w:rPr>
        <w:t>ness</w:t>
      </w:r>
      <w:bookmarkEnd w:id="45"/>
      <w:r w:rsidR="00684086" w:rsidRPr="000B7310">
        <w:rPr>
          <w:bCs/>
          <w:szCs w:val="24"/>
        </w:rPr>
        <w:t xml:space="preserve">. </w:t>
      </w:r>
    </w:p>
    <w:p w14:paraId="1305CE87" w14:textId="0219759D" w:rsidR="00684086" w:rsidRPr="000B7310" w:rsidRDefault="00B86BBC" w:rsidP="00B86BBC">
      <w:r w:rsidRPr="000B7310">
        <w:rPr>
          <w:bCs/>
          <w:szCs w:val="24"/>
        </w:rPr>
        <w:t xml:space="preserve">Moreover, </w:t>
      </w:r>
      <w:r w:rsidR="00BD379C">
        <w:rPr>
          <w:bCs/>
          <w:szCs w:val="24"/>
        </w:rPr>
        <w:t xml:space="preserve">the </w:t>
      </w:r>
      <w:r w:rsidRPr="000B7310">
        <w:rPr>
          <w:bCs/>
          <w:szCs w:val="24"/>
        </w:rPr>
        <w:t xml:space="preserve">questionnaire’s results revealed that </w:t>
      </w:r>
      <w:bookmarkStart w:id="46" w:name="_Hlk25152474"/>
      <w:r w:rsidR="00684086" w:rsidRPr="000B7310">
        <w:rPr>
          <w:bCs/>
          <w:szCs w:val="24"/>
        </w:rPr>
        <w:t xml:space="preserve">families are </w:t>
      </w:r>
      <w:r w:rsidRPr="000B7310">
        <w:rPr>
          <w:bCs/>
          <w:szCs w:val="24"/>
        </w:rPr>
        <w:t xml:space="preserve">often </w:t>
      </w:r>
      <w:r w:rsidR="00684086" w:rsidRPr="000B7310">
        <w:rPr>
          <w:bCs/>
          <w:szCs w:val="24"/>
        </w:rPr>
        <w:t xml:space="preserve">not responsive </w:t>
      </w:r>
      <w:r w:rsidR="00BD379C">
        <w:rPr>
          <w:bCs/>
          <w:szCs w:val="24"/>
        </w:rPr>
        <w:t xml:space="preserve">to approaches </w:t>
      </w:r>
      <w:r w:rsidR="00684086" w:rsidRPr="000B7310">
        <w:rPr>
          <w:bCs/>
          <w:szCs w:val="24"/>
        </w:rPr>
        <w:t xml:space="preserve">and this constitutes an obstacle </w:t>
      </w:r>
      <w:r w:rsidRPr="000B7310">
        <w:rPr>
          <w:bCs/>
          <w:szCs w:val="24"/>
        </w:rPr>
        <w:t>for educators when implementing LL activities</w:t>
      </w:r>
      <w:r w:rsidR="00684086" w:rsidRPr="000B7310">
        <w:rPr>
          <w:bCs/>
          <w:szCs w:val="24"/>
        </w:rPr>
        <w:t xml:space="preserve">. Furthermore, educators had difficulties getting in touch with families. </w:t>
      </w:r>
      <w:r w:rsidR="003D5A5E" w:rsidRPr="000B7310">
        <w:rPr>
          <w:bCs/>
          <w:szCs w:val="24"/>
        </w:rPr>
        <w:t>When confronted with a problem in LL activities,</w:t>
      </w:r>
      <w:r w:rsidR="003D5A5E" w:rsidRPr="000B7310">
        <w:rPr>
          <w:szCs w:val="24"/>
        </w:rPr>
        <w:t xml:space="preserve"> educators that participated in the questionnaire include the whole family in problem solving</w:t>
      </w:r>
      <w:r w:rsidR="003D5A5E" w:rsidRPr="000B7310">
        <w:rPr>
          <w:bCs/>
          <w:szCs w:val="24"/>
        </w:rPr>
        <w:t xml:space="preserve">. </w:t>
      </w:r>
      <w:r w:rsidR="00684086" w:rsidRPr="000B7310">
        <w:rPr>
          <w:bCs/>
          <w:szCs w:val="24"/>
        </w:rPr>
        <w:t xml:space="preserve"> </w:t>
      </w:r>
      <w:r w:rsidR="003D5A5E" w:rsidRPr="000B7310">
        <w:rPr>
          <w:bCs/>
          <w:szCs w:val="24"/>
        </w:rPr>
        <w:t xml:space="preserve">According to respondents, training on new methodologies, more resources and more support </w:t>
      </w:r>
      <w:r w:rsidR="00380A22" w:rsidRPr="000B7310">
        <w:rPr>
          <w:bCs/>
          <w:szCs w:val="24"/>
        </w:rPr>
        <w:t xml:space="preserve">staff </w:t>
      </w:r>
      <w:r w:rsidR="003D5A5E" w:rsidRPr="000B7310">
        <w:rPr>
          <w:bCs/>
          <w:szCs w:val="24"/>
        </w:rPr>
        <w:t>would help them to improve their activities.</w:t>
      </w:r>
      <w:r w:rsidR="00684086" w:rsidRPr="000B7310">
        <w:rPr>
          <w:bCs/>
          <w:szCs w:val="24"/>
        </w:rPr>
        <w:t xml:space="preserve"> </w:t>
      </w:r>
    </w:p>
    <w:p w14:paraId="60D0C3B1" w14:textId="41A37F4E" w:rsidR="00684086" w:rsidRPr="000B7310" w:rsidRDefault="00380A22" w:rsidP="00684086">
      <w:r w:rsidRPr="000B7310">
        <w:t xml:space="preserve">Educators were also asked to identify the elements for an effective communication strategy </w:t>
      </w:r>
      <w:r w:rsidRPr="000B7310">
        <w:rPr>
          <w:szCs w:val="24"/>
        </w:rPr>
        <w:t>when involving families with AFMID in LL activities</w:t>
      </w:r>
      <w:r w:rsidRPr="000B7310">
        <w:t xml:space="preserve">. In this regard, </w:t>
      </w:r>
      <w:r w:rsidR="00BD379C">
        <w:t xml:space="preserve">the </w:t>
      </w:r>
      <w:r w:rsidRPr="000B7310">
        <w:t>most common answers were</w:t>
      </w:r>
      <w:bookmarkStart w:id="47" w:name="_Hlk25153166"/>
      <w:bookmarkEnd w:id="46"/>
      <w:r w:rsidR="00684086" w:rsidRPr="000B7310">
        <w:rPr>
          <w:bCs/>
          <w:szCs w:val="24"/>
        </w:rPr>
        <w:t xml:space="preserve"> </w:t>
      </w:r>
      <w:r w:rsidR="00BD379C">
        <w:rPr>
          <w:bCs/>
          <w:szCs w:val="24"/>
        </w:rPr>
        <w:t>“</w:t>
      </w:r>
      <w:r w:rsidR="00684086" w:rsidRPr="000B7310">
        <w:rPr>
          <w:bCs/>
          <w:szCs w:val="24"/>
        </w:rPr>
        <w:t>empat</w:t>
      </w:r>
      <w:r w:rsidRPr="000B7310">
        <w:rPr>
          <w:bCs/>
          <w:szCs w:val="24"/>
        </w:rPr>
        <w:t>h</w:t>
      </w:r>
      <w:r w:rsidR="00684086" w:rsidRPr="000B7310">
        <w:rPr>
          <w:bCs/>
          <w:szCs w:val="24"/>
        </w:rPr>
        <w:t>y</w:t>
      </w:r>
      <w:r w:rsidR="00BD379C">
        <w:rPr>
          <w:bCs/>
          <w:szCs w:val="24"/>
        </w:rPr>
        <w:t>”</w:t>
      </w:r>
      <w:r w:rsidR="00684086" w:rsidRPr="000B7310">
        <w:rPr>
          <w:bCs/>
          <w:szCs w:val="24"/>
        </w:rPr>
        <w:t xml:space="preserve"> and </w:t>
      </w:r>
      <w:r w:rsidR="00BD379C">
        <w:rPr>
          <w:bCs/>
          <w:szCs w:val="24"/>
        </w:rPr>
        <w:t>“</w:t>
      </w:r>
      <w:r w:rsidR="00684086" w:rsidRPr="000B7310">
        <w:rPr>
          <w:bCs/>
          <w:szCs w:val="24"/>
        </w:rPr>
        <w:t>predisposition to communication</w:t>
      </w:r>
      <w:bookmarkEnd w:id="47"/>
      <w:r w:rsidR="00BD379C">
        <w:rPr>
          <w:bCs/>
          <w:szCs w:val="24"/>
        </w:rPr>
        <w:t>”</w:t>
      </w:r>
      <w:r w:rsidRPr="000B7310">
        <w:rPr>
          <w:bCs/>
          <w:szCs w:val="24"/>
        </w:rPr>
        <w:t>. In addition to this,</w:t>
      </w:r>
      <w:r w:rsidR="00684086" w:rsidRPr="000B7310">
        <w:rPr>
          <w:bCs/>
          <w:szCs w:val="24"/>
        </w:rPr>
        <w:t xml:space="preserve"> </w:t>
      </w:r>
      <w:bookmarkStart w:id="48" w:name="_Hlk25153147"/>
      <w:r w:rsidR="008308D3" w:rsidRPr="000B7310">
        <w:rPr>
          <w:bCs/>
          <w:szCs w:val="24"/>
        </w:rPr>
        <w:t xml:space="preserve">to </w:t>
      </w:r>
      <w:r w:rsidR="009D3F9D" w:rsidRPr="000B7310">
        <w:rPr>
          <w:bCs/>
          <w:szCs w:val="24"/>
        </w:rPr>
        <w:t xml:space="preserve">communicate successfully with such families, </w:t>
      </w:r>
      <w:r w:rsidR="00684086" w:rsidRPr="000B7310">
        <w:rPr>
          <w:bCs/>
          <w:szCs w:val="24"/>
        </w:rPr>
        <w:t>the educator should be clear, simple, empathetic</w:t>
      </w:r>
      <w:r w:rsidR="001E7B10" w:rsidRPr="000B7310">
        <w:rPr>
          <w:bCs/>
          <w:szCs w:val="24"/>
        </w:rPr>
        <w:t xml:space="preserve"> and</w:t>
      </w:r>
      <w:r w:rsidR="00684086" w:rsidRPr="000B7310">
        <w:rPr>
          <w:bCs/>
          <w:szCs w:val="24"/>
        </w:rPr>
        <w:t xml:space="preserve"> cordial</w:t>
      </w:r>
      <w:bookmarkEnd w:id="48"/>
      <w:r w:rsidR="00684086" w:rsidRPr="000B7310">
        <w:rPr>
          <w:bCs/>
          <w:szCs w:val="24"/>
        </w:rPr>
        <w:t>.</w:t>
      </w:r>
      <w:r w:rsidRPr="000B7310">
        <w:rPr>
          <w:bCs/>
          <w:szCs w:val="24"/>
        </w:rPr>
        <w:t xml:space="preserve"> </w:t>
      </w:r>
    </w:p>
    <w:p w14:paraId="43F05569" w14:textId="77777777" w:rsidR="00684086" w:rsidRPr="000B7310" w:rsidRDefault="00D00B28" w:rsidP="00684086">
      <w:pPr>
        <w:rPr>
          <w:bCs/>
          <w:szCs w:val="24"/>
        </w:rPr>
      </w:pPr>
      <w:r w:rsidRPr="000B7310">
        <w:rPr>
          <w:szCs w:val="24"/>
        </w:rPr>
        <w:lastRenderedPageBreak/>
        <w:t>Concerning the development of an effective guided implementation of activities for family in their home environment, respondents identified different</w:t>
      </w:r>
      <w:r w:rsidR="00684086" w:rsidRPr="000B7310">
        <w:rPr>
          <w:szCs w:val="24"/>
        </w:rPr>
        <w:t xml:space="preserve"> </w:t>
      </w:r>
      <w:r w:rsidRPr="000B7310">
        <w:rPr>
          <w:szCs w:val="24"/>
        </w:rPr>
        <w:t xml:space="preserve">factors. </w:t>
      </w:r>
      <w:r w:rsidR="006A59CA" w:rsidRPr="000B7310">
        <w:rPr>
          <w:szCs w:val="24"/>
        </w:rPr>
        <w:t>According to Slovenian educators, small groups are key w</w:t>
      </w:r>
      <w:r w:rsidRPr="000B7310">
        <w:rPr>
          <w:szCs w:val="24"/>
        </w:rPr>
        <w:t>hen</w:t>
      </w:r>
      <w:r w:rsidR="00684086" w:rsidRPr="000B7310">
        <w:rPr>
          <w:szCs w:val="24"/>
        </w:rPr>
        <w:t xml:space="preserve"> implement</w:t>
      </w:r>
      <w:r w:rsidRPr="000B7310">
        <w:rPr>
          <w:szCs w:val="24"/>
        </w:rPr>
        <w:t>ing</w:t>
      </w:r>
      <w:r w:rsidR="00684086" w:rsidRPr="000B7310">
        <w:rPr>
          <w:szCs w:val="24"/>
        </w:rPr>
        <w:t xml:space="preserve"> LL </w:t>
      </w:r>
      <w:r w:rsidRPr="000B7310">
        <w:rPr>
          <w:szCs w:val="24"/>
        </w:rPr>
        <w:t xml:space="preserve">activities </w:t>
      </w:r>
      <w:r w:rsidR="00684086" w:rsidRPr="000B7310">
        <w:rPr>
          <w:szCs w:val="24"/>
        </w:rPr>
        <w:t>for families with AFMID in their home environment</w:t>
      </w:r>
      <w:r w:rsidR="006A59CA" w:rsidRPr="000B7310">
        <w:rPr>
          <w:szCs w:val="24"/>
        </w:rPr>
        <w:t>.</w:t>
      </w:r>
      <w:r w:rsidR="00684086" w:rsidRPr="000B7310">
        <w:rPr>
          <w:szCs w:val="24"/>
        </w:rPr>
        <w:t xml:space="preserve"> </w:t>
      </w:r>
      <w:r w:rsidR="006A59CA" w:rsidRPr="000B7310">
        <w:rPr>
          <w:szCs w:val="24"/>
        </w:rPr>
        <w:t>Such</w:t>
      </w:r>
      <w:r w:rsidR="00684086" w:rsidRPr="000B7310">
        <w:rPr>
          <w:szCs w:val="24"/>
        </w:rPr>
        <w:t xml:space="preserve"> activities </w:t>
      </w:r>
      <w:r w:rsidR="006A59CA" w:rsidRPr="000B7310">
        <w:rPr>
          <w:szCs w:val="24"/>
        </w:rPr>
        <w:t>should also</w:t>
      </w:r>
      <w:r w:rsidR="00684086" w:rsidRPr="000B7310">
        <w:rPr>
          <w:szCs w:val="24"/>
        </w:rPr>
        <w:t xml:space="preserve"> help families to integrate in unfamiliar environment. In Italy, </w:t>
      </w:r>
      <w:r w:rsidR="006A59CA" w:rsidRPr="000B7310">
        <w:rPr>
          <w:szCs w:val="24"/>
        </w:rPr>
        <w:t xml:space="preserve">the </w:t>
      </w:r>
      <w:r w:rsidR="00684086" w:rsidRPr="000B7310">
        <w:rPr>
          <w:bCs/>
          <w:szCs w:val="24"/>
        </w:rPr>
        <w:t xml:space="preserve">family play an active role </w:t>
      </w:r>
      <w:r w:rsidR="006A59CA" w:rsidRPr="000B7310">
        <w:rPr>
          <w:bCs/>
          <w:szCs w:val="24"/>
        </w:rPr>
        <w:t>and they should</w:t>
      </w:r>
      <w:r w:rsidR="00684086" w:rsidRPr="000B7310">
        <w:rPr>
          <w:bCs/>
          <w:szCs w:val="24"/>
        </w:rPr>
        <w:t xml:space="preserve"> be guided and accompanied, at least during the first period. In Croatia </w:t>
      </w:r>
      <w:r w:rsidR="006A59CA" w:rsidRPr="000B7310">
        <w:rPr>
          <w:bCs/>
          <w:szCs w:val="24"/>
        </w:rPr>
        <w:t>respondents</w:t>
      </w:r>
      <w:r w:rsidR="00684086" w:rsidRPr="000B7310">
        <w:rPr>
          <w:bCs/>
          <w:szCs w:val="24"/>
        </w:rPr>
        <w:t xml:space="preserve"> thought that they may be more engage</w:t>
      </w:r>
      <w:r w:rsidR="006A59CA" w:rsidRPr="000B7310">
        <w:rPr>
          <w:bCs/>
          <w:szCs w:val="24"/>
        </w:rPr>
        <w:t>d</w:t>
      </w:r>
      <w:r w:rsidR="00684086" w:rsidRPr="000B7310">
        <w:rPr>
          <w:bCs/>
          <w:szCs w:val="24"/>
        </w:rPr>
        <w:t xml:space="preserve"> in activities if they could be carried out in the home environment. </w:t>
      </w:r>
      <w:r w:rsidR="00077DF2" w:rsidRPr="000B7310">
        <w:rPr>
          <w:bCs/>
          <w:szCs w:val="24"/>
        </w:rPr>
        <w:t>According to British educators, a</w:t>
      </w:r>
      <w:r w:rsidR="00684086" w:rsidRPr="000B7310">
        <w:rPr>
          <w:bCs/>
          <w:szCs w:val="24"/>
        </w:rPr>
        <w:t xml:space="preserve">ctivities need to be simple and relevant to daily life. </w:t>
      </w:r>
    </w:p>
    <w:p w14:paraId="76097D80" w14:textId="77777777" w:rsidR="00684086" w:rsidRPr="000B7310" w:rsidRDefault="00684086" w:rsidP="00684086">
      <w:pPr>
        <w:rPr>
          <w:b/>
          <w:bCs/>
          <w:szCs w:val="24"/>
        </w:rPr>
      </w:pPr>
      <w:r w:rsidRPr="000B7310">
        <w:rPr>
          <w:b/>
          <w:bCs/>
          <w:szCs w:val="24"/>
        </w:rPr>
        <w:t>FAMILY QUESTIONNAIRE SUMMARY</w:t>
      </w:r>
    </w:p>
    <w:p w14:paraId="652087F7" w14:textId="77777777" w:rsidR="00352C98" w:rsidRPr="000B7310" w:rsidRDefault="00352C98" w:rsidP="00352C98">
      <w:pPr>
        <w:rPr>
          <w:szCs w:val="24"/>
        </w:rPr>
      </w:pPr>
      <w:r w:rsidRPr="000B7310">
        <w:rPr>
          <w:szCs w:val="24"/>
        </w:rPr>
        <w:t>All of the families that participated in the questionnaire have one family member with intellectual disability.</w:t>
      </w:r>
    </w:p>
    <w:p w14:paraId="2C0D014C" w14:textId="77777777" w:rsidR="00684086" w:rsidRPr="000B7310" w:rsidRDefault="007015A5" w:rsidP="00684086">
      <w:pPr>
        <w:rPr>
          <w:szCs w:val="24"/>
        </w:rPr>
      </w:pPr>
      <w:r w:rsidRPr="000B7310">
        <w:rPr>
          <w:szCs w:val="24"/>
        </w:rPr>
        <w:t xml:space="preserve">The majority of respondents have </w:t>
      </w:r>
      <w:r w:rsidR="00684086" w:rsidRPr="000B7310">
        <w:rPr>
          <w:szCs w:val="24"/>
        </w:rPr>
        <w:t xml:space="preserve">one family member with intellectual disability. </w:t>
      </w:r>
      <w:r w:rsidRPr="000B7310">
        <w:rPr>
          <w:szCs w:val="24"/>
        </w:rPr>
        <w:t>Some</w:t>
      </w:r>
      <w:r w:rsidR="00684086" w:rsidRPr="000B7310">
        <w:rPr>
          <w:szCs w:val="24"/>
        </w:rPr>
        <w:t xml:space="preserve"> families attend weekend seminars, lectures and seminars in order to support their AFMID</w:t>
      </w:r>
      <w:r w:rsidRPr="000B7310">
        <w:rPr>
          <w:szCs w:val="24"/>
        </w:rPr>
        <w:t xml:space="preserve"> while</w:t>
      </w:r>
      <w:r w:rsidR="00684086" w:rsidRPr="000B7310">
        <w:rPr>
          <w:szCs w:val="24"/>
        </w:rPr>
        <w:t xml:space="preserve"> </w:t>
      </w:r>
      <w:bookmarkStart w:id="49" w:name="_Hlk25153885"/>
      <w:r w:rsidRPr="000B7310">
        <w:rPr>
          <w:szCs w:val="24"/>
        </w:rPr>
        <w:t>others</w:t>
      </w:r>
      <w:r w:rsidR="00684086" w:rsidRPr="000B7310">
        <w:rPr>
          <w:szCs w:val="24"/>
        </w:rPr>
        <w:t xml:space="preserve"> participate in meetings to share experience, parents club, children and families club.</w:t>
      </w:r>
      <w:bookmarkEnd w:id="49"/>
    </w:p>
    <w:p w14:paraId="09F79009" w14:textId="77777777" w:rsidR="006323EC" w:rsidRPr="000B7310" w:rsidRDefault="006323EC" w:rsidP="00684086">
      <w:pPr>
        <w:rPr>
          <w:bCs/>
          <w:szCs w:val="24"/>
        </w:rPr>
      </w:pPr>
      <w:r w:rsidRPr="000B7310">
        <w:rPr>
          <w:szCs w:val="24"/>
        </w:rPr>
        <w:t xml:space="preserve">It is worth noting that in Slovenia </w:t>
      </w:r>
      <w:r w:rsidR="008434F4" w:rsidRPr="000B7310">
        <w:rPr>
          <w:szCs w:val="24"/>
        </w:rPr>
        <w:t>m</w:t>
      </w:r>
      <w:r w:rsidR="00684086" w:rsidRPr="000B7310">
        <w:rPr>
          <w:szCs w:val="24"/>
        </w:rPr>
        <w:t>ost of the families do not meet with educators who implement activities before the start of them while</w:t>
      </w:r>
      <w:r w:rsidRPr="000B7310">
        <w:rPr>
          <w:szCs w:val="24"/>
        </w:rPr>
        <w:t xml:space="preserve"> </w:t>
      </w:r>
      <w:r w:rsidR="008434F4" w:rsidRPr="000B7310">
        <w:rPr>
          <w:szCs w:val="24"/>
        </w:rPr>
        <w:t xml:space="preserve">in </w:t>
      </w:r>
      <w:r w:rsidRPr="000B7310">
        <w:rPr>
          <w:szCs w:val="24"/>
        </w:rPr>
        <w:t xml:space="preserve">Croatia </w:t>
      </w:r>
      <w:r w:rsidR="008434F4" w:rsidRPr="000B7310">
        <w:rPr>
          <w:szCs w:val="24"/>
        </w:rPr>
        <w:t>(</w:t>
      </w:r>
      <w:r w:rsidRPr="000B7310">
        <w:rPr>
          <w:szCs w:val="24"/>
        </w:rPr>
        <w:t>70%</w:t>
      </w:r>
      <w:r w:rsidR="008434F4" w:rsidRPr="000B7310">
        <w:rPr>
          <w:szCs w:val="24"/>
        </w:rPr>
        <w:t>)</w:t>
      </w:r>
      <w:r w:rsidR="00684086" w:rsidRPr="000B7310">
        <w:rPr>
          <w:szCs w:val="24"/>
        </w:rPr>
        <w:t xml:space="preserve"> </w:t>
      </w:r>
      <w:bookmarkStart w:id="50" w:name="_Hlk25153925"/>
      <w:r w:rsidR="008434F4" w:rsidRPr="000B7310">
        <w:rPr>
          <w:szCs w:val="24"/>
        </w:rPr>
        <w:t xml:space="preserve">and </w:t>
      </w:r>
      <w:r w:rsidR="00684086" w:rsidRPr="000B7310">
        <w:rPr>
          <w:szCs w:val="24"/>
        </w:rPr>
        <w:t xml:space="preserve">Italy </w:t>
      </w:r>
      <w:r w:rsidR="008434F4" w:rsidRPr="000B7310">
        <w:rPr>
          <w:szCs w:val="24"/>
        </w:rPr>
        <w:t>(</w:t>
      </w:r>
      <w:r w:rsidR="00684086" w:rsidRPr="000B7310">
        <w:rPr>
          <w:szCs w:val="24"/>
        </w:rPr>
        <w:t>100 %</w:t>
      </w:r>
      <w:r w:rsidR="008434F4" w:rsidRPr="000B7310">
        <w:rPr>
          <w:szCs w:val="24"/>
        </w:rPr>
        <w:t>)</w:t>
      </w:r>
      <w:r w:rsidR="00684086" w:rsidRPr="000B7310">
        <w:rPr>
          <w:szCs w:val="24"/>
        </w:rPr>
        <w:t xml:space="preserve"> the respondents would rather meet the</w:t>
      </w:r>
      <w:r w:rsidR="008434F4" w:rsidRPr="000B7310">
        <w:rPr>
          <w:szCs w:val="24"/>
        </w:rPr>
        <w:t>m</w:t>
      </w:r>
      <w:r w:rsidR="00684086" w:rsidRPr="000B7310">
        <w:rPr>
          <w:szCs w:val="24"/>
        </w:rPr>
        <w:t>.</w:t>
      </w:r>
      <w:r w:rsidRPr="000B7310">
        <w:rPr>
          <w:szCs w:val="24"/>
        </w:rPr>
        <w:t xml:space="preserve"> </w:t>
      </w:r>
      <w:r w:rsidR="008434F4" w:rsidRPr="000B7310">
        <w:rPr>
          <w:szCs w:val="24"/>
        </w:rPr>
        <w:t>In the UK</w:t>
      </w:r>
      <w:r w:rsidR="008434F4" w:rsidRPr="000B7310">
        <w:rPr>
          <w:bCs/>
          <w:szCs w:val="24"/>
        </w:rPr>
        <w:t xml:space="preserve">, </w:t>
      </w:r>
      <w:r w:rsidRPr="000B7310">
        <w:rPr>
          <w:bCs/>
          <w:szCs w:val="24"/>
        </w:rPr>
        <w:t>the majority of families do not meet directly with educators</w:t>
      </w:r>
      <w:r w:rsidR="008434F4" w:rsidRPr="000B7310">
        <w:rPr>
          <w:bCs/>
          <w:szCs w:val="24"/>
        </w:rPr>
        <w:t xml:space="preserve"> but</w:t>
      </w:r>
      <w:r w:rsidRPr="000B7310">
        <w:rPr>
          <w:bCs/>
          <w:szCs w:val="24"/>
        </w:rPr>
        <w:t xml:space="preserve"> there may be secondary discussions with support workers or organisations to identify options for the coming year.  </w:t>
      </w:r>
    </w:p>
    <w:p w14:paraId="795D716C" w14:textId="77777777" w:rsidR="00684086" w:rsidRPr="000B7310" w:rsidRDefault="00FF264F" w:rsidP="00684086">
      <w:pPr>
        <w:rPr>
          <w:b/>
          <w:szCs w:val="24"/>
        </w:rPr>
      </w:pPr>
      <w:r w:rsidRPr="000B7310">
        <w:rPr>
          <w:szCs w:val="24"/>
        </w:rPr>
        <w:t xml:space="preserve">Unless </w:t>
      </w:r>
      <w:r w:rsidRPr="000B7310">
        <w:rPr>
          <w:bCs/>
          <w:szCs w:val="24"/>
        </w:rPr>
        <w:t>the AFMID lacks the capacity to do so,</w:t>
      </w:r>
      <w:r w:rsidRPr="000B7310">
        <w:rPr>
          <w:szCs w:val="24"/>
        </w:rPr>
        <w:t xml:space="preserve"> t</w:t>
      </w:r>
      <w:r w:rsidR="00684086" w:rsidRPr="000B7310">
        <w:rPr>
          <w:szCs w:val="24"/>
        </w:rPr>
        <w:t>he educational activities are</w:t>
      </w:r>
      <w:r w:rsidRPr="000B7310">
        <w:rPr>
          <w:szCs w:val="24"/>
        </w:rPr>
        <w:t xml:space="preserve"> usually</w:t>
      </w:r>
      <w:r w:rsidR="00684086" w:rsidRPr="000B7310">
        <w:rPr>
          <w:szCs w:val="24"/>
        </w:rPr>
        <w:t xml:space="preserve"> chosen by the </w:t>
      </w:r>
      <w:r w:rsidRPr="000B7310">
        <w:rPr>
          <w:szCs w:val="24"/>
        </w:rPr>
        <w:t>AFMID</w:t>
      </w:r>
      <w:r w:rsidR="00684086" w:rsidRPr="000B7310">
        <w:rPr>
          <w:szCs w:val="24"/>
        </w:rPr>
        <w:t xml:space="preserve">, </w:t>
      </w:r>
      <w:r w:rsidRPr="000B7310">
        <w:rPr>
          <w:szCs w:val="24"/>
        </w:rPr>
        <w:t>in</w:t>
      </w:r>
      <w:r w:rsidR="00684086" w:rsidRPr="000B7310">
        <w:rPr>
          <w:szCs w:val="24"/>
        </w:rPr>
        <w:t xml:space="preserve">cluding the </w:t>
      </w:r>
      <w:r w:rsidRPr="000B7310">
        <w:rPr>
          <w:szCs w:val="24"/>
        </w:rPr>
        <w:t>family</w:t>
      </w:r>
      <w:r w:rsidR="00684086" w:rsidRPr="000B7310">
        <w:rPr>
          <w:szCs w:val="24"/>
        </w:rPr>
        <w:t xml:space="preserve"> or the educators.</w:t>
      </w:r>
      <w:r w:rsidR="00684086" w:rsidRPr="000B7310">
        <w:rPr>
          <w:bCs/>
          <w:szCs w:val="24"/>
        </w:rPr>
        <w:t xml:space="preserve"> </w:t>
      </w:r>
    </w:p>
    <w:p w14:paraId="10D5395E" w14:textId="77777777" w:rsidR="00684086" w:rsidRPr="000B7310" w:rsidRDefault="00684086" w:rsidP="00684086">
      <w:pPr>
        <w:rPr>
          <w:szCs w:val="24"/>
        </w:rPr>
      </w:pPr>
      <w:bookmarkStart w:id="51" w:name="_Hlk25155487"/>
      <w:bookmarkEnd w:id="50"/>
      <w:r w:rsidRPr="000B7310">
        <w:rPr>
          <w:szCs w:val="24"/>
        </w:rPr>
        <w:t xml:space="preserve">Most of the </w:t>
      </w:r>
      <w:r w:rsidR="00255DFD" w:rsidRPr="000B7310">
        <w:rPr>
          <w:szCs w:val="24"/>
        </w:rPr>
        <w:t xml:space="preserve">times, </w:t>
      </w:r>
      <w:r w:rsidRPr="000B7310">
        <w:rPr>
          <w:szCs w:val="24"/>
        </w:rPr>
        <w:t xml:space="preserve">families </w:t>
      </w:r>
      <w:r w:rsidR="00255DFD" w:rsidRPr="000B7310">
        <w:rPr>
          <w:szCs w:val="24"/>
        </w:rPr>
        <w:t xml:space="preserve">get informed on learning </w:t>
      </w:r>
      <w:r w:rsidR="00185265" w:rsidRPr="000B7310">
        <w:rPr>
          <w:szCs w:val="24"/>
        </w:rPr>
        <w:t>and</w:t>
      </w:r>
      <w:r w:rsidR="00255DFD" w:rsidRPr="000B7310">
        <w:rPr>
          <w:szCs w:val="24"/>
        </w:rPr>
        <w:t xml:space="preserve"> educational activities </w:t>
      </w:r>
      <w:r w:rsidRPr="000B7310">
        <w:rPr>
          <w:szCs w:val="24"/>
        </w:rPr>
        <w:t>by the educators and institutions as well as by word of mouth.</w:t>
      </w:r>
      <w:bookmarkEnd w:id="51"/>
      <w:r w:rsidRPr="000B7310">
        <w:rPr>
          <w:szCs w:val="24"/>
        </w:rPr>
        <w:t xml:space="preserve"> </w:t>
      </w:r>
      <w:r w:rsidR="00255DFD" w:rsidRPr="000B7310">
        <w:rPr>
          <w:szCs w:val="24"/>
        </w:rPr>
        <w:t>F</w:t>
      </w:r>
      <w:r w:rsidR="003C43D3" w:rsidRPr="000B7310">
        <w:rPr>
          <w:szCs w:val="24"/>
        </w:rPr>
        <w:t>amilies are informed about educational activities via the Internet</w:t>
      </w:r>
      <w:r w:rsidRPr="000B7310">
        <w:rPr>
          <w:bCs/>
          <w:szCs w:val="24"/>
        </w:rPr>
        <w:t>/social media</w:t>
      </w:r>
      <w:r w:rsidR="00255DFD" w:rsidRPr="000B7310">
        <w:rPr>
          <w:bCs/>
          <w:szCs w:val="24"/>
        </w:rPr>
        <w:t>.</w:t>
      </w:r>
      <w:r w:rsidRPr="000B7310">
        <w:rPr>
          <w:bCs/>
          <w:szCs w:val="24"/>
        </w:rPr>
        <w:t xml:space="preserve"> </w:t>
      </w:r>
    </w:p>
    <w:p w14:paraId="5F068BCF" w14:textId="77777777" w:rsidR="002E7546" w:rsidRPr="000B7310" w:rsidRDefault="002E7546" w:rsidP="00684086">
      <w:pPr>
        <w:rPr>
          <w:bCs/>
          <w:szCs w:val="24"/>
        </w:rPr>
      </w:pPr>
      <w:r w:rsidRPr="000B7310">
        <w:rPr>
          <w:szCs w:val="24"/>
        </w:rPr>
        <w:t xml:space="preserve">Questionnaire results showed that </w:t>
      </w:r>
      <w:r w:rsidR="00684086" w:rsidRPr="000B7310">
        <w:rPr>
          <w:szCs w:val="24"/>
        </w:rPr>
        <w:t>families prefer being contacted by e-mail</w:t>
      </w:r>
      <w:r w:rsidRPr="000B7310">
        <w:rPr>
          <w:szCs w:val="24"/>
        </w:rPr>
        <w:t xml:space="preserve"> or </w:t>
      </w:r>
      <w:bookmarkStart w:id="52" w:name="_Hlk25155679"/>
      <w:r w:rsidRPr="000B7310">
        <w:rPr>
          <w:szCs w:val="24"/>
        </w:rPr>
        <w:t>b</w:t>
      </w:r>
      <w:r w:rsidR="00684086" w:rsidRPr="000B7310">
        <w:rPr>
          <w:szCs w:val="24"/>
        </w:rPr>
        <w:t>y phone.</w:t>
      </w:r>
      <w:bookmarkEnd w:id="52"/>
      <w:r w:rsidR="00684086" w:rsidRPr="000B7310">
        <w:rPr>
          <w:szCs w:val="24"/>
        </w:rPr>
        <w:t xml:space="preserve"> </w:t>
      </w:r>
    </w:p>
    <w:p w14:paraId="192E7B0A" w14:textId="77777777" w:rsidR="00684086" w:rsidRPr="000B7310" w:rsidRDefault="00684086" w:rsidP="00684086">
      <w:pPr>
        <w:rPr>
          <w:szCs w:val="24"/>
        </w:rPr>
      </w:pPr>
      <w:r w:rsidRPr="000B7310">
        <w:rPr>
          <w:szCs w:val="24"/>
        </w:rPr>
        <w:t>Lack of time represents the biggest problem for families engaged in LL activities</w:t>
      </w:r>
      <w:r w:rsidR="003D7101" w:rsidRPr="000B7310">
        <w:rPr>
          <w:szCs w:val="24"/>
        </w:rPr>
        <w:t xml:space="preserve"> while most of them faced financial difficulties in accessing these activities.</w:t>
      </w:r>
      <w:r w:rsidRPr="000B7310">
        <w:rPr>
          <w:szCs w:val="24"/>
        </w:rPr>
        <w:t xml:space="preserve"> </w:t>
      </w:r>
      <w:r w:rsidR="003D7101" w:rsidRPr="000B7310">
        <w:rPr>
          <w:szCs w:val="24"/>
        </w:rPr>
        <w:t>Furthermore, l</w:t>
      </w:r>
      <w:r w:rsidRPr="000B7310">
        <w:rPr>
          <w:bCs/>
          <w:szCs w:val="24"/>
        </w:rPr>
        <w:t xml:space="preserve">ack of understanding from educators of the disability and communication difficulties </w:t>
      </w:r>
      <w:r w:rsidR="003D7101" w:rsidRPr="000B7310">
        <w:rPr>
          <w:bCs/>
          <w:szCs w:val="24"/>
        </w:rPr>
        <w:t xml:space="preserve">constituted one of the main issues </w:t>
      </w:r>
      <w:r w:rsidR="00FC54FF" w:rsidRPr="000B7310">
        <w:rPr>
          <w:bCs/>
          <w:szCs w:val="24"/>
        </w:rPr>
        <w:t xml:space="preserve">for families </w:t>
      </w:r>
      <w:r w:rsidR="003D7101" w:rsidRPr="000B7310">
        <w:rPr>
          <w:bCs/>
          <w:szCs w:val="24"/>
        </w:rPr>
        <w:t xml:space="preserve">when engaging with LL activities. </w:t>
      </w:r>
    </w:p>
    <w:p w14:paraId="2732E542" w14:textId="77777777" w:rsidR="00684086" w:rsidRPr="000B7310" w:rsidRDefault="000A705A" w:rsidP="00684086">
      <w:pPr>
        <w:rPr>
          <w:szCs w:val="24"/>
        </w:rPr>
      </w:pPr>
      <w:bookmarkStart w:id="53" w:name="_Hlk25155715"/>
      <w:r w:rsidRPr="000B7310">
        <w:rPr>
          <w:szCs w:val="24"/>
        </w:rPr>
        <w:t xml:space="preserve">According to respondents, </w:t>
      </w:r>
      <w:r w:rsidR="00684086" w:rsidRPr="000B7310">
        <w:rPr>
          <w:szCs w:val="24"/>
        </w:rPr>
        <w:t xml:space="preserve">AFMID needs </w:t>
      </w:r>
      <w:r w:rsidRPr="000B7310">
        <w:rPr>
          <w:szCs w:val="24"/>
        </w:rPr>
        <w:t>c</w:t>
      </w:r>
      <w:r w:rsidR="00684086" w:rsidRPr="000B7310">
        <w:rPr>
          <w:szCs w:val="24"/>
        </w:rPr>
        <w:t>onfidence</w:t>
      </w:r>
      <w:r w:rsidRPr="000B7310">
        <w:rPr>
          <w:szCs w:val="24"/>
        </w:rPr>
        <w:t>,</w:t>
      </w:r>
      <w:r w:rsidR="00684086" w:rsidRPr="000B7310">
        <w:rPr>
          <w:szCs w:val="24"/>
        </w:rPr>
        <w:t xml:space="preserve"> </w:t>
      </w:r>
      <w:bookmarkEnd w:id="53"/>
      <w:r w:rsidR="00684086" w:rsidRPr="000B7310">
        <w:rPr>
          <w:szCs w:val="24"/>
        </w:rPr>
        <w:t xml:space="preserve">encouragement and sense of achievement </w:t>
      </w:r>
      <w:bookmarkStart w:id="54" w:name="_Hlk25155752"/>
      <w:r w:rsidR="00684086" w:rsidRPr="000B7310">
        <w:rPr>
          <w:szCs w:val="24"/>
        </w:rPr>
        <w:t>during a learning activity.</w:t>
      </w:r>
      <w:bookmarkEnd w:id="54"/>
    </w:p>
    <w:p w14:paraId="6691D869" w14:textId="77777777" w:rsidR="00684086" w:rsidRPr="000B7310" w:rsidRDefault="00F674B4" w:rsidP="00684086">
      <w:pPr>
        <w:rPr>
          <w:szCs w:val="24"/>
        </w:rPr>
      </w:pPr>
      <w:bookmarkStart w:id="55" w:name="_Hlk25155793"/>
      <w:r w:rsidRPr="000B7310">
        <w:rPr>
          <w:rFonts w:eastAsia="Calibri" w:cs="Arial"/>
          <w:bCs/>
        </w:rPr>
        <w:t xml:space="preserve">The majority of families reported that </w:t>
      </w:r>
      <w:r w:rsidRPr="000B7310">
        <w:rPr>
          <w:szCs w:val="24"/>
        </w:rPr>
        <w:t>s</w:t>
      </w:r>
      <w:r w:rsidR="00684086" w:rsidRPr="000B7310">
        <w:rPr>
          <w:szCs w:val="24"/>
        </w:rPr>
        <w:t xml:space="preserve">ocializing with other families and exchange of experiences would improve the educational activities they </w:t>
      </w:r>
      <w:r w:rsidR="00684086" w:rsidRPr="000B7310">
        <w:rPr>
          <w:szCs w:val="24"/>
        </w:rPr>
        <w:lastRenderedPageBreak/>
        <w:t xml:space="preserve">participate in. </w:t>
      </w:r>
      <w:r w:rsidRPr="000B7310">
        <w:rPr>
          <w:szCs w:val="24"/>
        </w:rPr>
        <w:t>Respondents would also be keen on</w:t>
      </w:r>
      <w:r w:rsidR="00684086" w:rsidRPr="000B7310">
        <w:rPr>
          <w:bCs/>
          <w:szCs w:val="24"/>
        </w:rPr>
        <w:t xml:space="preserve"> </w:t>
      </w:r>
      <w:r w:rsidR="001E4831" w:rsidRPr="000B7310">
        <w:rPr>
          <w:bCs/>
          <w:szCs w:val="24"/>
        </w:rPr>
        <w:t>receiving</w:t>
      </w:r>
      <w:r w:rsidR="00684086" w:rsidRPr="000B7310">
        <w:rPr>
          <w:bCs/>
          <w:szCs w:val="24"/>
        </w:rPr>
        <w:t xml:space="preserve"> support by </w:t>
      </w:r>
      <w:r w:rsidR="001E4831" w:rsidRPr="000B7310">
        <w:rPr>
          <w:bCs/>
          <w:szCs w:val="24"/>
        </w:rPr>
        <w:t xml:space="preserve">an </w:t>
      </w:r>
      <w:r w:rsidR="00684086" w:rsidRPr="000B7310">
        <w:rPr>
          <w:bCs/>
          <w:szCs w:val="24"/>
        </w:rPr>
        <w:t>expert know</w:t>
      </w:r>
      <w:r w:rsidR="001E4831" w:rsidRPr="000B7310">
        <w:rPr>
          <w:bCs/>
          <w:szCs w:val="24"/>
        </w:rPr>
        <w:t>ing</w:t>
      </w:r>
      <w:r w:rsidR="00684086" w:rsidRPr="000B7310">
        <w:rPr>
          <w:bCs/>
          <w:szCs w:val="24"/>
        </w:rPr>
        <w:t xml:space="preserve"> how to work with individuals with LD. </w:t>
      </w:r>
    </w:p>
    <w:p w14:paraId="04282045" w14:textId="77777777" w:rsidR="004A2F51" w:rsidRPr="000B7310" w:rsidRDefault="004A2F51" w:rsidP="004A2F51">
      <w:pPr>
        <w:rPr>
          <w:szCs w:val="24"/>
        </w:rPr>
      </w:pPr>
      <w:bookmarkStart w:id="56" w:name="_Hlk25156625"/>
      <w:bookmarkEnd w:id="55"/>
      <w:r w:rsidRPr="000B7310">
        <w:rPr>
          <w:szCs w:val="24"/>
        </w:rPr>
        <w:t xml:space="preserve">Results of the questionnaire show similar situation in all participating countries about the learning needs of the AFMID. </w:t>
      </w:r>
      <w:r w:rsidRPr="000B7310">
        <w:rPr>
          <w:bCs/>
          <w:szCs w:val="24"/>
        </w:rPr>
        <w:t xml:space="preserve">Independence, social skills and community involvement were selected as the </w:t>
      </w:r>
      <w:r w:rsidRPr="000B7310">
        <w:rPr>
          <w:szCs w:val="24"/>
        </w:rPr>
        <w:t>main learning needs for concerned members of the family</w:t>
      </w:r>
      <w:r w:rsidR="008677BE" w:rsidRPr="000B7310">
        <w:rPr>
          <w:szCs w:val="24"/>
        </w:rPr>
        <w:t xml:space="preserve"> that participated in the questionnaire.</w:t>
      </w:r>
    </w:p>
    <w:bookmarkEnd w:id="56"/>
    <w:p w14:paraId="126AAEAB" w14:textId="77777777" w:rsidR="00185265" w:rsidRPr="000B7310" w:rsidRDefault="00185265" w:rsidP="00684086">
      <w:pPr>
        <w:jc w:val="left"/>
        <w:rPr>
          <w:szCs w:val="24"/>
        </w:rPr>
      </w:pPr>
    </w:p>
    <w:sectPr w:rsidR="00185265" w:rsidRPr="000B7310" w:rsidSect="008C6F72">
      <w:headerReference w:type="default" r:id="rId23"/>
      <w:footerReference w:type="default" r:id="rId24"/>
      <w:headerReference w:type="first" r:id="rId25"/>
      <w:pgSz w:w="11906" w:h="16838"/>
      <w:pgMar w:top="1417" w:right="1417" w:bottom="1417" w:left="1417" w:header="283"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F3694" w14:textId="77777777" w:rsidR="007C4367" w:rsidRDefault="007C4367" w:rsidP="00BD5BE7">
      <w:pPr>
        <w:spacing w:after="0" w:line="240" w:lineRule="auto"/>
      </w:pPr>
      <w:r>
        <w:separator/>
      </w:r>
    </w:p>
  </w:endnote>
  <w:endnote w:type="continuationSeparator" w:id="0">
    <w:p w14:paraId="685A8910" w14:textId="77777777" w:rsidR="007C4367" w:rsidRDefault="007C4367" w:rsidP="00BD5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EE121" w14:textId="77777777" w:rsidR="007C4367" w:rsidRDefault="007C4367" w:rsidP="001C7439">
    <w:pPr>
      <w:jc w:val="center"/>
      <w:rPr>
        <w:noProof/>
        <w:lang w:eastAsia="sl-SI"/>
      </w:rPr>
    </w:pPr>
    <w:r>
      <w:rPr>
        <w:noProof/>
        <w:lang w:val="it-IT" w:eastAsia="it-IT"/>
      </w:rPr>
      <w:drawing>
        <wp:anchor distT="0" distB="0" distL="114300" distR="114300" simplePos="0" relativeHeight="251660288" behindDoc="0" locked="0" layoutInCell="1" allowOverlap="1" wp14:anchorId="3CE8F3FF" wp14:editId="4FE5426C">
          <wp:simplePos x="0" y="0"/>
          <wp:positionH relativeFrom="column">
            <wp:posOffset>4472305</wp:posOffset>
          </wp:positionH>
          <wp:positionV relativeFrom="paragraph">
            <wp:posOffset>-137795</wp:posOffset>
          </wp:positionV>
          <wp:extent cx="1362075" cy="673735"/>
          <wp:effectExtent l="0" t="0" r="9525" b="0"/>
          <wp:wrapSquare wrapText="bothSides"/>
          <wp:docPr id="5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0"/>
                  <pic:cNvPicPr>
                    <a:picLocks noChangeAspect="1"/>
                  </pic:cNvPicPr>
                </pic:nvPicPr>
                <pic:blipFill rotWithShape="1">
                  <a:blip r:embed="rId1">
                    <a:extLst>
                      <a:ext uri="{28A0092B-C50C-407E-A947-70E740481C1C}">
                        <a14:useLocalDpi xmlns:a14="http://schemas.microsoft.com/office/drawing/2010/main" val="0"/>
                      </a:ext>
                    </a:extLst>
                  </a:blip>
                  <a:srcRect l="1" t="2645" r="1919" b="-1"/>
                  <a:stretch/>
                </pic:blipFill>
                <pic:spPr>
                  <a:xfrm>
                    <a:off x="0" y="0"/>
                    <a:ext cx="1362075" cy="673735"/>
                  </a:xfrm>
                  <a:prstGeom prst="rect">
                    <a:avLst/>
                  </a:prstGeom>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61312" behindDoc="0" locked="0" layoutInCell="1" allowOverlap="1" wp14:anchorId="2931F956" wp14:editId="7D371262">
          <wp:simplePos x="0" y="0"/>
          <wp:positionH relativeFrom="column">
            <wp:posOffset>3405505</wp:posOffset>
          </wp:positionH>
          <wp:positionV relativeFrom="paragraph">
            <wp:posOffset>-184150</wp:posOffset>
          </wp:positionV>
          <wp:extent cx="824230" cy="779145"/>
          <wp:effectExtent l="0" t="0" r="0" b="1905"/>
          <wp:wrapSquare wrapText="bothSides"/>
          <wp:docPr id="52"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24230" cy="779145"/>
                  </a:xfrm>
                  <a:prstGeom prst="rect">
                    <a:avLst/>
                  </a:prstGeom>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9264" behindDoc="0" locked="0" layoutInCell="1" allowOverlap="1" wp14:anchorId="44C93801" wp14:editId="767668AF">
          <wp:simplePos x="0" y="0"/>
          <wp:positionH relativeFrom="column">
            <wp:posOffset>761365</wp:posOffset>
          </wp:positionH>
          <wp:positionV relativeFrom="paragraph">
            <wp:posOffset>-132715</wp:posOffset>
          </wp:positionV>
          <wp:extent cx="561975" cy="691515"/>
          <wp:effectExtent l="0" t="0" r="9525" b="0"/>
          <wp:wrapSquare wrapText="bothSides"/>
          <wp:docPr id="49"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8"/>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61975" cy="691515"/>
                  </a:xfrm>
                  <a:prstGeom prst="rect">
                    <a:avLst/>
                  </a:prstGeom>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8240" behindDoc="0" locked="0" layoutInCell="1" allowOverlap="1" wp14:anchorId="379AF81D" wp14:editId="4F2D31CC">
          <wp:simplePos x="0" y="0"/>
          <wp:positionH relativeFrom="column">
            <wp:posOffset>-419735</wp:posOffset>
          </wp:positionH>
          <wp:positionV relativeFrom="paragraph">
            <wp:posOffset>-107950</wp:posOffset>
          </wp:positionV>
          <wp:extent cx="838200" cy="588010"/>
          <wp:effectExtent l="0" t="0" r="0" b="2540"/>
          <wp:wrapSquare wrapText="bothSides"/>
          <wp:docPr id="48"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5"/>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38200" cy="588010"/>
                  </a:xfrm>
                  <a:prstGeom prst="rect">
                    <a:avLst/>
                  </a:prstGeom>
                </pic:spPr>
              </pic:pic>
            </a:graphicData>
          </a:graphic>
          <wp14:sizeRelH relativeFrom="page">
            <wp14:pctWidth>0</wp14:pctWidth>
          </wp14:sizeRelH>
          <wp14:sizeRelV relativeFrom="page">
            <wp14:pctHeight>0</wp14:pctHeight>
          </wp14:sizeRelV>
        </wp:anchor>
      </w:drawing>
    </w:r>
  </w:p>
  <w:p w14:paraId="02BF8F46" w14:textId="77777777" w:rsidR="007C4367" w:rsidRDefault="007C4367">
    <w:r>
      <w:rPr>
        <w:noProof/>
        <w:lang w:val="it-IT" w:eastAsia="it-IT"/>
      </w:rPr>
      <w:drawing>
        <wp:anchor distT="0" distB="0" distL="114300" distR="114300" simplePos="0" relativeHeight="251662336" behindDoc="0" locked="0" layoutInCell="1" allowOverlap="1" wp14:anchorId="13DC40F8" wp14:editId="03B5261E">
          <wp:simplePos x="0" y="0"/>
          <wp:positionH relativeFrom="column">
            <wp:posOffset>1500505</wp:posOffset>
          </wp:positionH>
          <wp:positionV relativeFrom="paragraph">
            <wp:posOffset>-438785</wp:posOffset>
          </wp:positionV>
          <wp:extent cx="1621155" cy="547370"/>
          <wp:effectExtent l="0" t="0" r="0" b="5080"/>
          <wp:wrapSquare wrapText="bothSides"/>
          <wp:docPr id="51"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9"/>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621155" cy="5473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56377" w14:textId="77777777" w:rsidR="007C4367" w:rsidRDefault="007C4367" w:rsidP="00BD5BE7">
      <w:pPr>
        <w:spacing w:after="0" w:line="240" w:lineRule="auto"/>
      </w:pPr>
      <w:r>
        <w:separator/>
      </w:r>
    </w:p>
  </w:footnote>
  <w:footnote w:type="continuationSeparator" w:id="0">
    <w:p w14:paraId="02CC4B8C" w14:textId="77777777" w:rsidR="007C4367" w:rsidRDefault="007C4367" w:rsidP="00BD5BE7">
      <w:pPr>
        <w:spacing w:after="0" w:line="240" w:lineRule="auto"/>
      </w:pPr>
      <w:r>
        <w:continuationSeparator/>
      </w:r>
    </w:p>
  </w:footnote>
  <w:footnote w:id="1">
    <w:p w14:paraId="4C4B232D" w14:textId="65352287" w:rsidR="007C4367" w:rsidRDefault="007C4367">
      <w:pPr>
        <w:pStyle w:val="FootnoteText"/>
      </w:pPr>
      <w:r>
        <w:rPr>
          <w:rStyle w:val="FootnoteReference"/>
        </w:rPr>
        <w:footnoteRef/>
      </w:r>
      <w:r>
        <w:t xml:space="preserve"> </w:t>
      </w:r>
      <w:r>
        <w:rPr>
          <w:rFonts w:ascii="Arial" w:hAnsi="Arial" w:cs="Arial"/>
          <w:color w:val="545454"/>
          <w:sz w:val="21"/>
          <w:szCs w:val="21"/>
          <w:shd w:val="clear" w:color="auto" w:fill="FFFFFF"/>
        </w:rPr>
        <w:t>the process of providing </w:t>
      </w:r>
      <w:r>
        <w:rPr>
          <w:rStyle w:val="Emphasis"/>
          <w:rFonts w:ascii="Arial" w:hAnsi="Arial" w:cs="Arial"/>
          <w:b/>
          <w:bCs/>
          <w:i w:val="0"/>
          <w:iCs w:val="0"/>
          <w:color w:val="6A6A6A"/>
          <w:sz w:val="21"/>
          <w:szCs w:val="21"/>
          <w:shd w:val="clear" w:color="auto" w:fill="FFFFFF"/>
        </w:rPr>
        <w:t>education</w:t>
      </w:r>
      <w:r>
        <w:rPr>
          <w:rFonts w:ascii="Arial" w:hAnsi="Arial" w:cs="Arial"/>
          <w:color w:val="545454"/>
          <w:sz w:val="21"/>
          <w:szCs w:val="21"/>
          <w:shd w:val="clear" w:color="auto" w:fill="FFFFFF"/>
        </w:rPr>
        <w:t> and information to those seeking or receiving health services, such as people diagnosed with mental health conditions, intellectual impairment or life-threatening/terminal illnesses and their family members</w:t>
      </w:r>
      <w:r w:rsidRPr="00742EBE">
        <w:rPr>
          <w:szCs w:val="24"/>
        </w:rPr>
        <w:t>,</w:t>
      </w:r>
    </w:p>
  </w:footnote>
  <w:footnote w:id="2">
    <w:p w14:paraId="1AE761D7" w14:textId="2A53EACC" w:rsidR="007C4367" w:rsidRDefault="007C4367">
      <w:pPr>
        <w:pStyle w:val="FootnoteText"/>
      </w:pPr>
      <w:r>
        <w:rPr>
          <w:rStyle w:val="FootnoteReference"/>
        </w:rPr>
        <w:footnoteRef/>
      </w:r>
      <w:r>
        <w:t xml:space="preserve"> </w:t>
      </w:r>
      <w:r>
        <w:rPr>
          <w:rFonts w:ascii="Arial" w:hAnsi="Arial" w:cs="Arial"/>
          <w:b/>
          <w:bCs/>
          <w:color w:val="222222"/>
          <w:shd w:val="clear" w:color="auto" w:fill="FFFFFF"/>
        </w:rPr>
        <w:t>Andragogy</w:t>
      </w:r>
      <w:r>
        <w:rPr>
          <w:rFonts w:ascii="Arial" w:hAnsi="Arial" w:cs="Arial"/>
          <w:color w:val="222222"/>
          <w:shd w:val="clear" w:color="auto" w:fill="FFFFFF"/>
        </w:rPr>
        <w:t> refers to a theory of adult </w:t>
      </w:r>
      <w:r>
        <w:rPr>
          <w:rFonts w:ascii="Arial" w:hAnsi="Arial" w:cs="Arial"/>
          <w:b/>
          <w:bCs/>
          <w:color w:val="222222"/>
          <w:shd w:val="clear" w:color="auto" w:fill="FFFFFF"/>
        </w:rPr>
        <w:t>learning</w:t>
      </w:r>
      <w:r>
        <w:rPr>
          <w:rFonts w:ascii="Arial" w:hAnsi="Arial" w:cs="Arial"/>
          <w:color w:val="222222"/>
          <w:shd w:val="clear" w:color="auto" w:fill="FFFFFF"/>
        </w:rPr>
        <w:t> that details some of the ways in which adults </w:t>
      </w:r>
      <w:r>
        <w:rPr>
          <w:rFonts w:ascii="Arial" w:hAnsi="Arial" w:cs="Arial"/>
          <w:b/>
          <w:bCs/>
          <w:color w:val="222222"/>
          <w:shd w:val="clear" w:color="auto" w:fill="FFFFFF"/>
        </w:rPr>
        <w:t>learn</w:t>
      </w:r>
      <w:r>
        <w:rPr>
          <w:rFonts w:ascii="Arial" w:hAnsi="Arial" w:cs="Arial"/>
          <w:color w:val="222222"/>
          <w:shd w:val="clear" w:color="auto" w:fill="FFFFFF"/>
        </w:rPr>
        <w:t> differently than children. For example, adults tend to be more self-directed, internally motivated, and ready to </w:t>
      </w:r>
      <w:r>
        <w:rPr>
          <w:rFonts w:ascii="Arial" w:hAnsi="Arial" w:cs="Arial"/>
          <w:b/>
          <w:bCs/>
          <w:color w:val="222222"/>
          <w:shd w:val="clear" w:color="auto" w:fill="FFFFFF"/>
        </w:rPr>
        <w:t>learn</w:t>
      </w:r>
      <w:r>
        <w:rPr>
          <w:rFonts w:ascii="Arial" w:hAnsi="Arial" w:cs="Arial"/>
          <w:color w:val="222222"/>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FEB08" w14:textId="77777777" w:rsidR="007C4367" w:rsidRDefault="000B7310" w:rsidP="00BD5BE7">
    <w:pPr>
      <w:pStyle w:val="Header"/>
    </w:pPr>
    <w:sdt>
      <w:sdtPr>
        <w:rPr>
          <w:noProof/>
          <w:lang w:eastAsia="sl-SI"/>
        </w:rPr>
        <w:id w:val="1748309583"/>
        <w:docPartObj>
          <w:docPartGallery w:val="Page Numbers (Margins)"/>
          <w:docPartUnique/>
        </w:docPartObj>
      </w:sdtPr>
      <w:sdtEndPr/>
      <w:sdtContent>
        <w:r w:rsidR="007C4367">
          <w:rPr>
            <w:noProof/>
            <w:lang w:val="it-IT" w:eastAsia="it-IT"/>
          </w:rPr>
          <mc:AlternateContent>
            <mc:Choice Requires="wpg">
              <w:drawing>
                <wp:anchor distT="0" distB="0" distL="114300" distR="114300" simplePos="0" relativeHeight="251666432" behindDoc="0" locked="0" layoutInCell="0" allowOverlap="1" wp14:anchorId="68445671" wp14:editId="20B513A1">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566" name="Grup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67" name="Text Box 71"/>
                          <wps:cNvSpPr txBox="1">
                            <a:spLocks noChangeArrowheads="1"/>
                          </wps:cNvSpPr>
                          <wps:spPr bwMode="auto">
                            <a:xfrm>
                              <a:off x="689" y="3263"/>
                              <a:ext cx="769" cy="36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29692" w14:textId="77777777" w:rsidR="007C4367" w:rsidRDefault="007C4367">
                                <w:pPr>
                                  <w:pStyle w:val="Header"/>
                                  <w:jc w:val="center"/>
                                </w:pPr>
                                <w:r>
                                  <w:rPr>
                                    <w:sz w:val="22"/>
                                  </w:rPr>
                                  <w:fldChar w:fldCharType="begin"/>
                                </w:r>
                                <w:r>
                                  <w:instrText>PAGE    \* MERGEFORMAT</w:instrText>
                                </w:r>
                                <w:r>
                                  <w:rPr>
                                    <w:sz w:val="22"/>
                                  </w:rPr>
                                  <w:fldChar w:fldCharType="separate"/>
                                </w:r>
                                <w:r w:rsidRPr="008F4EE5">
                                  <w:rPr>
                                    <w:rStyle w:val="PageNumber"/>
                                    <w:b/>
                                    <w:bCs/>
                                    <w:noProof/>
                                    <w:color w:val="806000" w:themeColor="accent4" w:themeShade="80"/>
                                    <w:sz w:val="16"/>
                                    <w:szCs w:val="16"/>
                                    <w:lang w:val="it-IT"/>
                                  </w:rPr>
                                  <w:t>27</w:t>
                                </w:r>
                                <w:r>
                                  <w:rPr>
                                    <w:rStyle w:val="PageNumber"/>
                                    <w:b/>
                                    <w:bCs/>
                                    <w:color w:val="806000" w:themeColor="accent4" w:themeShade="80"/>
                                    <w:sz w:val="16"/>
                                    <w:szCs w:val="16"/>
                                  </w:rPr>
                                  <w:fldChar w:fldCharType="end"/>
                                </w:r>
                              </w:p>
                            </w:txbxContent>
                          </wps:txbx>
                          <wps:bodyPr rot="0" vert="horz" wrap="square" lIns="0" tIns="0" rIns="0" bIns="0" anchor="ctr" anchorCtr="0" upright="1">
                            <a:noAutofit/>
                          </wps:bodyPr>
                        </wps:wsp>
                        <wpg:grpSp>
                          <wpg:cNvPr id="568" name="Group 72"/>
                          <wpg:cNvGrpSpPr>
                            <a:grpSpLocks/>
                          </wpg:cNvGrpSpPr>
                          <wpg:grpSpPr bwMode="auto">
                            <a:xfrm>
                              <a:off x="886" y="3255"/>
                              <a:ext cx="374" cy="374"/>
                              <a:chOff x="1453" y="14832"/>
                              <a:chExt cx="374" cy="374"/>
                            </a:xfrm>
                          </wpg:grpSpPr>
                          <wps:wsp>
                            <wps:cNvPr id="569"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Oval 74"/>
                            <wps:cNvSpPr>
                              <a:spLocks noChangeArrowheads="1"/>
                            </wps:cNvSpPr>
                            <wps:spPr bwMode="auto">
                              <a:xfrm>
                                <a:off x="1462" y="14835"/>
                                <a:ext cx="101" cy="101"/>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445671" id="Gruppo 70" o:spid="_x0000_s1026" style="position:absolute;left:0;text-align:left;margin-left:0;margin-top:0;width:38.45pt;height:18.7pt;z-index:251666432;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" filled="f" stroked="f">
                    <v:textbox inset="0,0,0,0">
                      <w:txbxContent>
                        <w:p w14:paraId="17229692" w14:textId="77777777" w:rsidR="007C4367" w:rsidRDefault="007C4367">
                          <w:pPr>
                            <w:pStyle w:val="Header"/>
                            <w:jc w:val="center"/>
                          </w:pPr>
                          <w:r>
                            <w:rPr>
                              <w:sz w:val="22"/>
                            </w:rPr>
                            <w:fldChar w:fldCharType="begin"/>
                          </w:r>
                          <w:r>
                            <w:instrText>PAGE    \* MERGEFORMAT</w:instrText>
                          </w:r>
                          <w:r>
                            <w:rPr>
                              <w:sz w:val="22"/>
                            </w:rPr>
                            <w:fldChar w:fldCharType="separate"/>
                          </w:r>
                          <w:r w:rsidRPr="008F4EE5">
                            <w:rPr>
                              <w:rStyle w:val="PageNumber"/>
                              <w:b/>
                              <w:bCs/>
                              <w:noProof/>
                              <w:color w:val="806000" w:themeColor="accent4" w:themeShade="80"/>
                              <w:sz w:val="16"/>
                              <w:szCs w:val="16"/>
                              <w:lang w:val="it-IT"/>
                            </w:rPr>
                            <w:t>27</w:t>
                          </w:r>
                          <w:r>
                            <w:rPr>
                              <w:rStyle w:val="PageNumber"/>
                              <w:b/>
                              <w:bCs/>
                              <w:color w:val="806000" w:themeColor="accent4" w:themeShade="80"/>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" fillcolor="#84a2c6" stroked="f"/>
                  </v:group>
                  <w10:wrap anchorx="margin" anchory="page"/>
                </v:group>
              </w:pict>
            </mc:Fallback>
          </mc:AlternateContent>
        </w:r>
      </w:sdtContent>
    </w:sdt>
    <w:r w:rsidR="007C4367">
      <w:rPr>
        <w:noProof/>
        <w:lang w:val="it-IT" w:eastAsia="it-IT"/>
      </w:rPr>
      <w:drawing>
        <wp:anchor distT="0" distB="0" distL="114300" distR="114300" simplePos="0" relativeHeight="251663360" behindDoc="0" locked="0" layoutInCell="1" allowOverlap="1" wp14:anchorId="5DBED483" wp14:editId="7CEB9B4C">
          <wp:simplePos x="0" y="0"/>
          <wp:positionH relativeFrom="column">
            <wp:posOffset>-503555</wp:posOffset>
          </wp:positionH>
          <wp:positionV relativeFrom="paragraph">
            <wp:posOffset>-141605</wp:posOffset>
          </wp:positionV>
          <wp:extent cx="1744980" cy="671195"/>
          <wp:effectExtent l="0" t="0" r="7620" b="0"/>
          <wp:wrapSquare wrapText="bothSides"/>
          <wp:docPr id="47" name="Slika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TURA_logo_conv-2.jpg"/>
                  <pic:cNvPicPr/>
                </pic:nvPicPr>
                <pic:blipFill rotWithShape="1">
                  <a:blip r:embed="rId1" cstate="print">
                    <a:extLst>
                      <a:ext uri="{28A0092B-C50C-407E-A947-70E740481C1C}">
                        <a14:useLocalDpi xmlns:a14="http://schemas.microsoft.com/office/drawing/2010/main" val="0"/>
                      </a:ext>
                    </a:extLst>
                  </a:blip>
                  <a:srcRect l="52580" t="37904" r="628" b="36593"/>
                  <a:stretch/>
                </pic:blipFill>
                <pic:spPr bwMode="auto">
                  <a:xfrm>
                    <a:off x="0" y="0"/>
                    <a:ext cx="1744980" cy="671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4367">
      <w:rPr>
        <w:noProof/>
        <w:lang w:val="it-IT" w:eastAsia="it-IT"/>
      </w:rPr>
      <w:drawing>
        <wp:anchor distT="0" distB="0" distL="114300" distR="114300" simplePos="0" relativeHeight="251664384" behindDoc="0" locked="0" layoutInCell="1" allowOverlap="1" wp14:anchorId="75B1C085" wp14:editId="3F33AFB8">
          <wp:simplePos x="0" y="0"/>
          <wp:positionH relativeFrom="column">
            <wp:posOffset>4472305</wp:posOffset>
          </wp:positionH>
          <wp:positionV relativeFrom="paragraph">
            <wp:posOffset>-50165</wp:posOffset>
          </wp:positionV>
          <wp:extent cx="2000250" cy="619125"/>
          <wp:effectExtent l="0" t="0" r="0" b="9525"/>
          <wp:wrapSquare wrapText="bothSides"/>
          <wp:docPr id="46" name="Slika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 metura skupaj mali.png"/>
                  <pic:cNvPicPr/>
                </pic:nvPicPr>
                <pic:blipFill rotWithShape="1">
                  <a:blip r:embed="rId2">
                    <a:extLst>
                      <a:ext uri="{28A0092B-C50C-407E-A947-70E740481C1C}">
                        <a14:useLocalDpi xmlns:a14="http://schemas.microsoft.com/office/drawing/2010/main" val="0"/>
                      </a:ext>
                    </a:extLst>
                  </a:blip>
                  <a:srcRect t="27778" r="46291"/>
                  <a:stretch/>
                </pic:blipFill>
                <pic:spPr bwMode="auto">
                  <a:xfrm>
                    <a:off x="0" y="0"/>
                    <a:ext cx="2000250" cy="619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4367">
      <w:rPr>
        <w:noProof/>
        <w:lang w:eastAsia="sl-S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F11EE" w14:textId="77777777" w:rsidR="007C4367" w:rsidRDefault="007C4367">
    <w:pPr>
      <w:pStyle w:val="Header"/>
    </w:pPr>
    <w:r>
      <w:rPr>
        <w:noProof/>
        <w:lang w:val="it-IT" w:eastAsia="it-IT"/>
      </w:rPr>
      <w:drawing>
        <wp:inline distT="0" distB="0" distL="0" distR="0" wp14:anchorId="5783ECF7" wp14:editId="7B26B60A">
          <wp:extent cx="2038350" cy="857250"/>
          <wp:effectExtent l="0" t="0" r="0" b="0"/>
          <wp:docPr id="69" name="Slika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e+ metura skupaj mali.png"/>
                  <pic:cNvPicPr/>
                </pic:nvPicPr>
                <pic:blipFill rotWithShape="1">
                  <a:blip r:embed="rId1">
                    <a:extLst>
                      <a:ext uri="{28A0092B-C50C-407E-A947-70E740481C1C}">
                        <a14:useLocalDpi xmlns:a14="http://schemas.microsoft.com/office/drawing/2010/main" val="0"/>
                      </a:ext>
                    </a:extLst>
                  </a:blip>
                  <a:srcRect r="45268"/>
                  <a:stretch/>
                </pic:blipFill>
                <pic:spPr bwMode="auto">
                  <a:xfrm>
                    <a:off x="0" y="0"/>
                    <a:ext cx="2038635" cy="85737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65C9"/>
    <w:multiLevelType w:val="hybridMultilevel"/>
    <w:tmpl w:val="52EA4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631C1"/>
    <w:multiLevelType w:val="hybridMultilevel"/>
    <w:tmpl w:val="4D8444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384057D"/>
    <w:multiLevelType w:val="hybridMultilevel"/>
    <w:tmpl w:val="9B92BB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3D525B0"/>
    <w:multiLevelType w:val="hybridMultilevel"/>
    <w:tmpl w:val="DED419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466DE3"/>
    <w:multiLevelType w:val="hybridMultilevel"/>
    <w:tmpl w:val="BF8AB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AB5E3B"/>
    <w:multiLevelType w:val="multilevel"/>
    <w:tmpl w:val="76F6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46717"/>
    <w:multiLevelType w:val="hybridMultilevel"/>
    <w:tmpl w:val="40AC514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0B556607"/>
    <w:multiLevelType w:val="hybridMultilevel"/>
    <w:tmpl w:val="53229DCC"/>
    <w:lvl w:ilvl="0" w:tplc="041A000B">
      <w:start w:val="1"/>
      <w:numFmt w:val="bullet"/>
      <w:lvlText w:val=""/>
      <w:lvlJc w:val="left"/>
      <w:pPr>
        <w:ind w:left="765" w:hanging="360"/>
      </w:pPr>
      <w:rPr>
        <w:rFonts w:ascii="Wingdings" w:hAnsi="Wingdings"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8" w15:restartNumberingAfterBreak="0">
    <w:nsid w:val="0ED10C2D"/>
    <w:multiLevelType w:val="hybridMultilevel"/>
    <w:tmpl w:val="7E0878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2D827DE"/>
    <w:multiLevelType w:val="hybridMultilevel"/>
    <w:tmpl w:val="35624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0E20E5"/>
    <w:multiLevelType w:val="hybridMultilevel"/>
    <w:tmpl w:val="133C5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777C31"/>
    <w:multiLevelType w:val="hybridMultilevel"/>
    <w:tmpl w:val="5F44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7C38C8"/>
    <w:multiLevelType w:val="hybridMultilevel"/>
    <w:tmpl w:val="02B4F6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77512E3"/>
    <w:multiLevelType w:val="hybridMultilevel"/>
    <w:tmpl w:val="A1326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2C0426"/>
    <w:multiLevelType w:val="hybridMultilevel"/>
    <w:tmpl w:val="982EC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5043E0"/>
    <w:multiLevelType w:val="hybridMultilevel"/>
    <w:tmpl w:val="3C5E71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9B74753"/>
    <w:multiLevelType w:val="hybridMultilevel"/>
    <w:tmpl w:val="14F08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CA0095"/>
    <w:multiLevelType w:val="hybridMultilevel"/>
    <w:tmpl w:val="18249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101C0E"/>
    <w:multiLevelType w:val="hybridMultilevel"/>
    <w:tmpl w:val="EF763B9E"/>
    <w:lvl w:ilvl="0" w:tplc="CAB0751A">
      <w:start w:val="8"/>
      <w:numFmt w:val="bullet"/>
      <w:lvlText w:val="-"/>
      <w:lvlJc w:val="left"/>
      <w:pPr>
        <w:ind w:left="990" w:hanging="360"/>
      </w:pPr>
      <w:rPr>
        <w:rFonts w:ascii="Century Gothic" w:eastAsiaTheme="minorHAnsi" w:hAnsi="Century Gothic" w:cstheme="minorBidi" w:hint="default"/>
      </w:rPr>
    </w:lvl>
    <w:lvl w:ilvl="1" w:tplc="04240003" w:tentative="1">
      <w:start w:val="1"/>
      <w:numFmt w:val="bullet"/>
      <w:lvlText w:val="o"/>
      <w:lvlJc w:val="left"/>
      <w:pPr>
        <w:ind w:left="1710" w:hanging="360"/>
      </w:pPr>
      <w:rPr>
        <w:rFonts w:ascii="Courier New" w:hAnsi="Courier New" w:cs="Courier New" w:hint="default"/>
      </w:rPr>
    </w:lvl>
    <w:lvl w:ilvl="2" w:tplc="04240005" w:tentative="1">
      <w:start w:val="1"/>
      <w:numFmt w:val="bullet"/>
      <w:lvlText w:val=""/>
      <w:lvlJc w:val="left"/>
      <w:pPr>
        <w:ind w:left="2430" w:hanging="360"/>
      </w:pPr>
      <w:rPr>
        <w:rFonts w:ascii="Wingdings" w:hAnsi="Wingdings" w:hint="default"/>
      </w:rPr>
    </w:lvl>
    <w:lvl w:ilvl="3" w:tplc="04240001" w:tentative="1">
      <w:start w:val="1"/>
      <w:numFmt w:val="bullet"/>
      <w:lvlText w:val=""/>
      <w:lvlJc w:val="left"/>
      <w:pPr>
        <w:ind w:left="3150" w:hanging="360"/>
      </w:pPr>
      <w:rPr>
        <w:rFonts w:ascii="Symbol" w:hAnsi="Symbol" w:hint="default"/>
      </w:rPr>
    </w:lvl>
    <w:lvl w:ilvl="4" w:tplc="04240003" w:tentative="1">
      <w:start w:val="1"/>
      <w:numFmt w:val="bullet"/>
      <w:lvlText w:val="o"/>
      <w:lvlJc w:val="left"/>
      <w:pPr>
        <w:ind w:left="3870" w:hanging="360"/>
      </w:pPr>
      <w:rPr>
        <w:rFonts w:ascii="Courier New" w:hAnsi="Courier New" w:cs="Courier New" w:hint="default"/>
      </w:rPr>
    </w:lvl>
    <w:lvl w:ilvl="5" w:tplc="04240005" w:tentative="1">
      <w:start w:val="1"/>
      <w:numFmt w:val="bullet"/>
      <w:lvlText w:val=""/>
      <w:lvlJc w:val="left"/>
      <w:pPr>
        <w:ind w:left="4590" w:hanging="360"/>
      </w:pPr>
      <w:rPr>
        <w:rFonts w:ascii="Wingdings" w:hAnsi="Wingdings" w:hint="default"/>
      </w:rPr>
    </w:lvl>
    <w:lvl w:ilvl="6" w:tplc="04240001" w:tentative="1">
      <w:start w:val="1"/>
      <w:numFmt w:val="bullet"/>
      <w:lvlText w:val=""/>
      <w:lvlJc w:val="left"/>
      <w:pPr>
        <w:ind w:left="5310" w:hanging="360"/>
      </w:pPr>
      <w:rPr>
        <w:rFonts w:ascii="Symbol" w:hAnsi="Symbol" w:hint="default"/>
      </w:rPr>
    </w:lvl>
    <w:lvl w:ilvl="7" w:tplc="04240003" w:tentative="1">
      <w:start w:val="1"/>
      <w:numFmt w:val="bullet"/>
      <w:lvlText w:val="o"/>
      <w:lvlJc w:val="left"/>
      <w:pPr>
        <w:ind w:left="6030" w:hanging="360"/>
      </w:pPr>
      <w:rPr>
        <w:rFonts w:ascii="Courier New" w:hAnsi="Courier New" w:cs="Courier New" w:hint="default"/>
      </w:rPr>
    </w:lvl>
    <w:lvl w:ilvl="8" w:tplc="04240005" w:tentative="1">
      <w:start w:val="1"/>
      <w:numFmt w:val="bullet"/>
      <w:lvlText w:val=""/>
      <w:lvlJc w:val="left"/>
      <w:pPr>
        <w:ind w:left="6750" w:hanging="360"/>
      </w:pPr>
      <w:rPr>
        <w:rFonts w:ascii="Wingdings" w:hAnsi="Wingdings" w:hint="default"/>
      </w:rPr>
    </w:lvl>
  </w:abstractNum>
  <w:abstractNum w:abstractNumId="19" w15:restartNumberingAfterBreak="0">
    <w:nsid w:val="1F9D0A8C"/>
    <w:multiLevelType w:val="hybridMultilevel"/>
    <w:tmpl w:val="D92E43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24570EF"/>
    <w:multiLevelType w:val="hybridMultilevel"/>
    <w:tmpl w:val="E69A38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4144B37"/>
    <w:multiLevelType w:val="hybridMultilevel"/>
    <w:tmpl w:val="91E8F3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52703DA"/>
    <w:multiLevelType w:val="hybridMultilevel"/>
    <w:tmpl w:val="6338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F13514"/>
    <w:multiLevelType w:val="hybridMultilevel"/>
    <w:tmpl w:val="F63C2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642C3A"/>
    <w:multiLevelType w:val="hybridMultilevel"/>
    <w:tmpl w:val="C60A1EC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28AA3185"/>
    <w:multiLevelType w:val="hybridMultilevel"/>
    <w:tmpl w:val="E188D6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C5B4986"/>
    <w:multiLevelType w:val="hybridMultilevel"/>
    <w:tmpl w:val="6F941A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D543E2F"/>
    <w:multiLevelType w:val="hybridMultilevel"/>
    <w:tmpl w:val="F8F6A06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E9A1353"/>
    <w:multiLevelType w:val="hybridMultilevel"/>
    <w:tmpl w:val="B598F8C2"/>
    <w:lvl w:ilvl="0" w:tplc="098EF7DE">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FCF65E8"/>
    <w:multiLevelType w:val="hybridMultilevel"/>
    <w:tmpl w:val="7E6C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1F0026A"/>
    <w:multiLevelType w:val="hybridMultilevel"/>
    <w:tmpl w:val="B27E0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63583F"/>
    <w:multiLevelType w:val="hybridMultilevel"/>
    <w:tmpl w:val="7A3E1D5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BEC192C"/>
    <w:multiLevelType w:val="hybridMultilevel"/>
    <w:tmpl w:val="AF166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D5F3861"/>
    <w:multiLevelType w:val="hybridMultilevel"/>
    <w:tmpl w:val="E69A38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FEC0F12"/>
    <w:multiLevelType w:val="hybridMultilevel"/>
    <w:tmpl w:val="0A30172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400F4165"/>
    <w:multiLevelType w:val="hybridMultilevel"/>
    <w:tmpl w:val="FB2EB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1F23010"/>
    <w:multiLevelType w:val="hybridMultilevel"/>
    <w:tmpl w:val="3558FD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44B2BBC"/>
    <w:multiLevelType w:val="hybridMultilevel"/>
    <w:tmpl w:val="847645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A0C7A41"/>
    <w:multiLevelType w:val="hybridMultilevel"/>
    <w:tmpl w:val="E2764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A986CF9"/>
    <w:multiLevelType w:val="hybridMultilevel"/>
    <w:tmpl w:val="DF681A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4BD31BFB"/>
    <w:multiLevelType w:val="hybridMultilevel"/>
    <w:tmpl w:val="5A4C9414"/>
    <w:lvl w:ilvl="0" w:tplc="0424000F">
      <w:start w:val="1"/>
      <w:numFmt w:val="decimal"/>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41" w15:restartNumberingAfterBreak="0">
    <w:nsid w:val="4BFD6E57"/>
    <w:multiLevelType w:val="hybridMultilevel"/>
    <w:tmpl w:val="AC966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297240"/>
    <w:multiLevelType w:val="hybridMultilevel"/>
    <w:tmpl w:val="B726C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FD1AE1"/>
    <w:multiLevelType w:val="hybridMultilevel"/>
    <w:tmpl w:val="A78893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4E403708"/>
    <w:multiLevelType w:val="hybridMultilevel"/>
    <w:tmpl w:val="86DC1BB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550D0F48"/>
    <w:multiLevelType w:val="hybridMultilevel"/>
    <w:tmpl w:val="C160F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75C3FAE"/>
    <w:multiLevelType w:val="multilevel"/>
    <w:tmpl w:val="97BA3C78"/>
    <w:lvl w:ilvl="0">
      <w:start w:val="1"/>
      <w:numFmt w:val="decimal"/>
      <w:pStyle w:val="Heading1"/>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57C57956"/>
    <w:multiLevelType w:val="hybridMultilevel"/>
    <w:tmpl w:val="592EC7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57C62260"/>
    <w:multiLevelType w:val="hybridMultilevel"/>
    <w:tmpl w:val="3C7014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5DDA3D17"/>
    <w:multiLevelType w:val="hybridMultilevel"/>
    <w:tmpl w:val="4684AC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5FC71680"/>
    <w:multiLevelType w:val="hybridMultilevel"/>
    <w:tmpl w:val="CB3E9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02B15D0"/>
    <w:multiLevelType w:val="hybridMultilevel"/>
    <w:tmpl w:val="03D67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1890B35"/>
    <w:multiLevelType w:val="hybridMultilevel"/>
    <w:tmpl w:val="54FA8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9041CBC"/>
    <w:multiLevelType w:val="hybridMultilevel"/>
    <w:tmpl w:val="304E97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6F0F6452"/>
    <w:multiLevelType w:val="hybridMultilevel"/>
    <w:tmpl w:val="EFD2DA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6F875A40"/>
    <w:multiLevelType w:val="hybridMultilevel"/>
    <w:tmpl w:val="49A807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20E4D41"/>
    <w:multiLevelType w:val="hybridMultilevel"/>
    <w:tmpl w:val="EFF8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667DD9"/>
    <w:multiLevelType w:val="hybridMultilevel"/>
    <w:tmpl w:val="74DED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2A574BC"/>
    <w:multiLevelType w:val="hybridMultilevel"/>
    <w:tmpl w:val="008070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7300100B"/>
    <w:multiLevelType w:val="hybridMultilevel"/>
    <w:tmpl w:val="3722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4F36C4A"/>
    <w:multiLevelType w:val="hybridMultilevel"/>
    <w:tmpl w:val="27E4BD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75342171"/>
    <w:multiLevelType w:val="hybridMultilevel"/>
    <w:tmpl w:val="768C7C88"/>
    <w:lvl w:ilvl="0" w:tplc="02A490C6">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5F210B8"/>
    <w:multiLevelType w:val="hybridMultilevel"/>
    <w:tmpl w:val="3CB418A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76E2176D"/>
    <w:multiLevelType w:val="hybridMultilevel"/>
    <w:tmpl w:val="5E94E1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77710294"/>
    <w:multiLevelType w:val="hybridMultilevel"/>
    <w:tmpl w:val="0832DCCA"/>
    <w:lvl w:ilvl="0" w:tplc="04240001">
      <w:start w:val="1"/>
      <w:numFmt w:val="bullet"/>
      <w:lvlText w:val=""/>
      <w:lvlJc w:val="left"/>
      <w:pPr>
        <w:ind w:left="1215" w:hanging="360"/>
      </w:pPr>
      <w:rPr>
        <w:rFonts w:ascii="Symbol" w:hAnsi="Symbol" w:hint="default"/>
      </w:rPr>
    </w:lvl>
    <w:lvl w:ilvl="1" w:tplc="04240003" w:tentative="1">
      <w:start w:val="1"/>
      <w:numFmt w:val="bullet"/>
      <w:lvlText w:val="o"/>
      <w:lvlJc w:val="left"/>
      <w:pPr>
        <w:ind w:left="1935" w:hanging="360"/>
      </w:pPr>
      <w:rPr>
        <w:rFonts w:ascii="Courier New" w:hAnsi="Courier New" w:cs="Courier New" w:hint="default"/>
      </w:rPr>
    </w:lvl>
    <w:lvl w:ilvl="2" w:tplc="04240005" w:tentative="1">
      <w:start w:val="1"/>
      <w:numFmt w:val="bullet"/>
      <w:lvlText w:val=""/>
      <w:lvlJc w:val="left"/>
      <w:pPr>
        <w:ind w:left="2655" w:hanging="360"/>
      </w:pPr>
      <w:rPr>
        <w:rFonts w:ascii="Wingdings" w:hAnsi="Wingdings" w:hint="default"/>
      </w:rPr>
    </w:lvl>
    <w:lvl w:ilvl="3" w:tplc="04240001" w:tentative="1">
      <w:start w:val="1"/>
      <w:numFmt w:val="bullet"/>
      <w:lvlText w:val=""/>
      <w:lvlJc w:val="left"/>
      <w:pPr>
        <w:ind w:left="3375" w:hanging="360"/>
      </w:pPr>
      <w:rPr>
        <w:rFonts w:ascii="Symbol" w:hAnsi="Symbol" w:hint="default"/>
      </w:rPr>
    </w:lvl>
    <w:lvl w:ilvl="4" w:tplc="04240003" w:tentative="1">
      <w:start w:val="1"/>
      <w:numFmt w:val="bullet"/>
      <w:lvlText w:val="o"/>
      <w:lvlJc w:val="left"/>
      <w:pPr>
        <w:ind w:left="4095" w:hanging="360"/>
      </w:pPr>
      <w:rPr>
        <w:rFonts w:ascii="Courier New" w:hAnsi="Courier New" w:cs="Courier New" w:hint="default"/>
      </w:rPr>
    </w:lvl>
    <w:lvl w:ilvl="5" w:tplc="04240005" w:tentative="1">
      <w:start w:val="1"/>
      <w:numFmt w:val="bullet"/>
      <w:lvlText w:val=""/>
      <w:lvlJc w:val="left"/>
      <w:pPr>
        <w:ind w:left="4815" w:hanging="360"/>
      </w:pPr>
      <w:rPr>
        <w:rFonts w:ascii="Wingdings" w:hAnsi="Wingdings" w:hint="default"/>
      </w:rPr>
    </w:lvl>
    <w:lvl w:ilvl="6" w:tplc="04240001" w:tentative="1">
      <w:start w:val="1"/>
      <w:numFmt w:val="bullet"/>
      <w:lvlText w:val=""/>
      <w:lvlJc w:val="left"/>
      <w:pPr>
        <w:ind w:left="5535" w:hanging="360"/>
      </w:pPr>
      <w:rPr>
        <w:rFonts w:ascii="Symbol" w:hAnsi="Symbol" w:hint="default"/>
      </w:rPr>
    </w:lvl>
    <w:lvl w:ilvl="7" w:tplc="04240003" w:tentative="1">
      <w:start w:val="1"/>
      <w:numFmt w:val="bullet"/>
      <w:lvlText w:val="o"/>
      <w:lvlJc w:val="left"/>
      <w:pPr>
        <w:ind w:left="6255" w:hanging="360"/>
      </w:pPr>
      <w:rPr>
        <w:rFonts w:ascii="Courier New" w:hAnsi="Courier New" w:cs="Courier New" w:hint="default"/>
      </w:rPr>
    </w:lvl>
    <w:lvl w:ilvl="8" w:tplc="04240005" w:tentative="1">
      <w:start w:val="1"/>
      <w:numFmt w:val="bullet"/>
      <w:lvlText w:val=""/>
      <w:lvlJc w:val="left"/>
      <w:pPr>
        <w:ind w:left="6975" w:hanging="360"/>
      </w:pPr>
      <w:rPr>
        <w:rFonts w:ascii="Wingdings" w:hAnsi="Wingdings" w:hint="default"/>
      </w:rPr>
    </w:lvl>
  </w:abstractNum>
  <w:abstractNum w:abstractNumId="65" w15:restartNumberingAfterBreak="0">
    <w:nsid w:val="7A1C56EB"/>
    <w:multiLevelType w:val="hybridMultilevel"/>
    <w:tmpl w:val="69EE63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C40064E"/>
    <w:multiLevelType w:val="hybridMultilevel"/>
    <w:tmpl w:val="FF888B6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7" w15:restartNumberingAfterBreak="0">
    <w:nsid w:val="7E3E65B2"/>
    <w:multiLevelType w:val="hybridMultilevel"/>
    <w:tmpl w:val="5C92A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46"/>
  </w:num>
  <w:num w:numId="3">
    <w:abstractNumId w:val="61"/>
  </w:num>
  <w:num w:numId="4">
    <w:abstractNumId w:val="48"/>
  </w:num>
  <w:num w:numId="5">
    <w:abstractNumId w:val="37"/>
  </w:num>
  <w:num w:numId="6">
    <w:abstractNumId w:val="19"/>
  </w:num>
  <w:num w:numId="7">
    <w:abstractNumId w:val="49"/>
  </w:num>
  <w:num w:numId="8">
    <w:abstractNumId w:val="58"/>
  </w:num>
  <w:num w:numId="9">
    <w:abstractNumId w:val="3"/>
  </w:num>
  <w:num w:numId="10">
    <w:abstractNumId w:val="31"/>
  </w:num>
  <w:num w:numId="11">
    <w:abstractNumId w:val="47"/>
  </w:num>
  <w:num w:numId="12">
    <w:abstractNumId w:val="34"/>
  </w:num>
  <w:num w:numId="13">
    <w:abstractNumId w:val="5"/>
  </w:num>
  <w:num w:numId="14">
    <w:abstractNumId w:val="24"/>
  </w:num>
  <w:num w:numId="15">
    <w:abstractNumId w:val="38"/>
  </w:num>
  <w:num w:numId="16">
    <w:abstractNumId w:val="16"/>
  </w:num>
  <w:num w:numId="17">
    <w:abstractNumId w:val="0"/>
  </w:num>
  <w:num w:numId="18">
    <w:abstractNumId w:val="59"/>
  </w:num>
  <w:num w:numId="19">
    <w:abstractNumId w:val="14"/>
  </w:num>
  <w:num w:numId="20">
    <w:abstractNumId w:val="9"/>
  </w:num>
  <w:num w:numId="21">
    <w:abstractNumId w:val="35"/>
  </w:num>
  <w:num w:numId="22">
    <w:abstractNumId w:val="29"/>
  </w:num>
  <w:num w:numId="23">
    <w:abstractNumId w:val="17"/>
  </w:num>
  <w:num w:numId="24">
    <w:abstractNumId w:val="51"/>
  </w:num>
  <w:num w:numId="25">
    <w:abstractNumId w:val="56"/>
  </w:num>
  <w:num w:numId="26">
    <w:abstractNumId w:val="23"/>
  </w:num>
  <w:num w:numId="27">
    <w:abstractNumId w:val="11"/>
  </w:num>
  <w:num w:numId="28">
    <w:abstractNumId w:val="41"/>
  </w:num>
  <w:num w:numId="29">
    <w:abstractNumId w:val="13"/>
  </w:num>
  <w:num w:numId="30">
    <w:abstractNumId w:val="22"/>
  </w:num>
  <w:num w:numId="31">
    <w:abstractNumId w:val="30"/>
  </w:num>
  <w:num w:numId="32">
    <w:abstractNumId w:val="67"/>
  </w:num>
  <w:num w:numId="33">
    <w:abstractNumId w:val="4"/>
  </w:num>
  <w:num w:numId="34">
    <w:abstractNumId w:val="50"/>
  </w:num>
  <w:num w:numId="35">
    <w:abstractNumId w:val="57"/>
  </w:num>
  <w:num w:numId="36">
    <w:abstractNumId w:val="45"/>
  </w:num>
  <w:num w:numId="37">
    <w:abstractNumId w:val="60"/>
  </w:num>
  <w:num w:numId="38">
    <w:abstractNumId w:val="1"/>
  </w:num>
  <w:num w:numId="39">
    <w:abstractNumId w:val="54"/>
  </w:num>
  <w:num w:numId="40">
    <w:abstractNumId w:val="44"/>
  </w:num>
  <w:num w:numId="41">
    <w:abstractNumId w:val="62"/>
  </w:num>
  <w:num w:numId="42">
    <w:abstractNumId w:val="8"/>
  </w:num>
  <w:num w:numId="43">
    <w:abstractNumId w:val="25"/>
  </w:num>
  <w:num w:numId="44">
    <w:abstractNumId w:val="33"/>
  </w:num>
  <w:num w:numId="45">
    <w:abstractNumId w:val="20"/>
  </w:num>
  <w:num w:numId="46">
    <w:abstractNumId w:val="66"/>
  </w:num>
  <w:num w:numId="47">
    <w:abstractNumId w:val="63"/>
  </w:num>
  <w:num w:numId="48">
    <w:abstractNumId w:val="43"/>
  </w:num>
  <w:num w:numId="49">
    <w:abstractNumId w:val="39"/>
  </w:num>
  <w:num w:numId="50">
    <w:abstractNumId w:val="12"/>
  </w:num>
  <w:num w:numId="51">
    <w:abstractNumId w:val="26"/>
  </w:num>
  <w:num w:numId="52">
    <w:abstractNumId w:val="36"/>
  </w:num>
  <w:num w:numId="53">
    <w:abstractNumId w:val="40"/>
  </w:num>
  <w:num w:numId="54">
    <w:abstractNumId w:val="15"/>
  </w:num>
  <w:num w:numId="55">
    <w:abstractNumId w:val="53"/>
  </w:num>
  <w:num w:numId="56">
    <w:abstractNumId w:val="21"/>
  </w:num>
  <w:num w:numId="57">
    <w:abstractNumId w:val="55"/>
  </w:num>
  <w:num w:numId="58">
    <w:abstractNumId w:val="64"/>
  </w:num>
  <w:num w:numId="59">
    <w:abstractNumId w:val="6"/>
  </w:num>
  <w:num w:numId="60">
    <w:abstractNumId w:val="7"/>
  </w:num>
  <w:num w:numId="61">
    <w:abstractNumId w:val="27"/>
  </w:num>
  <w:num w:numId="62">
    <w:abstractNumId w:val="2"/>
  </w:num>
  <w:num w:numId="63">
    <w:abstractNumId w:val="28"/>
  </w:num>
  <w:num w:numId="64">
    <w:abstractNumId w:val="52"/>
  </w:num>
  <w:num w:numId="65">
    <w:abstractNumId w:val="32"/>
  </w:num>
  <w:num w:numId="66">
    <w:abstractNumId w:val="10"/>
  </w:num>
  <w:num w:numId="67">
    <w:abstractNumId w:val="42"/>
  </w:num>
  <w:num w:numId="68">
    <w:abstractNumId w:val="6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C34"/>
    <w:rsid w:val="000029CD"/>
    <w:rsid w:val="00007F69"/>
    <w:rsid w:val="0001494A"/>
    <w:rsid w:val="0002053E"/>
    <w:rsid w:val="00022886"/>
    <w:rsid w:val="00036D57"/>
    <w:rsid w:val="00041E5F"/>
    <w:rsid w:val="000536D2"/>
    <w:rsid w:val="00055029"/>
    <w:rsid w:val="000775B7"/>
    <w:rsid w:val="00077DF2"/>
    <w:rsid w:val="00085C9B"/>
    <w:rsid w:val="00095147"/>
    <w:rsid w:val="000A3AFB"/>
    <w:rsid w:val="000A5230"/>
    <w:rsid w:val="000A705A"/>
    <w:rsid w:val="000B190D"/>
    <w:rsid w:val="000B7310"/>
    <w:rsid w:val="000D0C90"/>
    <w:rsid w:val="000D6A24"/>
    <w:rsid w:val="00116437"/>
    <w:rsid w:val="00124376"/>
    <w:rsid w:val="001305D2"/>
    <w:rsid w:val="00133745"/>
    <w:rsid w:val="00134E25"/>
    <w:rsid w:val="001351F4"/>
    <w:rsid w:val="001418D3"/>
    <w:rsid w:val="00147603"/>
    <w:rsid w:val="00151979"/>
    <w:rsid w:val="001566EF"/>
    <w:rsid w:val="001730B6"/>
    <w:rsid w:val="001752B5"/>
    <w:rsid w:val="001814A5"/>
    <w:rsid w:val="00185265"/>
    <w:rsid w:val="00193E86"/>
    <w:rsid w:val="001951AA"/>
    <w:rsid w:val="001A012C"/>
    <w:rsid w:val="001A4BFA"/>
    <w:rsid w:val="001B1464"/>
    <w:rsid w:val="001B3C16"/>
    <w:rsid w:val="001C0D7D"/>
    <w:rsid w:val="001C32AB"/>
    <w:rsid w:val="001C4F7D"/>
    <w:rsid w:val="001C567D"/>
    <w:rsid w:val="001C66A0"/>
    <w:rsid w:val="001C6C39"/>
    <w:rsid w:val="001C7439"/>
    <w:rsid w:val="001E3549"/>
    <w:rsid w:val="001E4831"/>
    <w:rsid w:val="001E7B10"/>
    <w:rsid w:val="001F1410"/>
    <w:rsid w:val="001F4CF9"/>
    <w:rsid w:val="001F7010"/>
    <w:rsid w:val="00213838"/>
    <w:rsid w:val="00220DBC"/>
    <w:rsid w:val="00231947"/>
    <w:rsid w:val="002424D1"/>
    <w:rsid w:val="00247ACC"/>
    <w:rsid w:val="00251F7F"/>
    <w:rsid w:val="00255DFD"/>
    <w:rsid w:val="0025763C"/>
    <w:rsid w:val="002603EE"/>
    <w:rsid w:val="00264D9C"/>
    <w:rsid w:val="00265110"/>
    <w:rsid w:val="00272998"/>
    <w:rsid w:val="00275E0D"/>
    <w:rsid w:val="002855AF"/>
    <w:rsid w:val="00291B5F"/>
    <w:rsid w:val="002975D5"/>
    <w:rsid w:val="002A0972"/>
    <w:rsid w:val="002A23A3"/>
    <w:rsid w:val="002A2D11"/>
    <w:rsid w:val="002B2669"/>
    <w:rsid w:val="002B3A01"/>
    <w:rsid w:val="002B5A24"/>
    <w:rsid w:val="002C013B"/>
    <w:rsid w:val="002C1B53"/>
    <w:rsid w:val="002C51F1"/>
    <w:rsid w:val="002C527E"/>
    <w:rsid w:val="002D073B"/>
    <w:rsid w:val="002D6023"/>
    <w:rsid w:val="002D7979"/>
    <w:rsid w:val="002E7403"/>
    <w:rsid w:val="002E7546"/>
    <w:rsid w:val="002F5093"/>
    <w:rsid w:val="002F5192"/>
    <w:rsid w:val="002F66E3"/>
    <w:rsid w:val="00301B2D"/>
    <w:rsid w:val="00303C1A"/>
    <w:rsid w:val="003100C2"/>
    <w:rsid w:val="00322680"/>
    <w:rsid w:val="003246F0"/>
    <w:rsid w:val="00325C4D"/>
    <w:rsid w:val="00330E5D"/>
    <w:rsid w:val="003315BF"/>
    <w:rsid w:val="00337BE4"/>
    <w:rsid w:val="00352C98"/>
    <w:rsid w:val="0035773B"/>
    <w:rsid w:val="00373BAA"/>
    <w:rsid w:val="00380A22"/>
    <w:rsid w:val="0038391F"/>
    <w:rsid w:val="00387BEA"/>
    <w:rsid w:val="00390006"/>
    <w:rsid w:val="0039098B"/>
    <w:rsid w:val="003909DA"/>
    <w:rsid w:val="00394EBD"/>
    <w:rsid w:val="003C29C0"/>
    <w:rsid w:val="003C43D3"/>
    <w:rsid w:val="003D32D9"/>
    <w:rsid w:val="003D5A5E"/>
    <w:rsid w:val="003D7101"/>
    <w:rsid w:val="003D7481"/>
    <w:rsid w:val="003E5A3B"/>
    <w:rsid w:val="003F03DC"/>
    <w:rsid w:val="003F4484"/>
    <w:rsid w:val="003F54C3"/>
    <w:rsid w:val="003F54C5"/>
    <w:rsid w:val="00402193"/>
    <w:rsid w:val="004177C6"/>
    <w:rsid w:val="00421F33"/>
    <w:rsid w:val="004248C3"/>
    <w:rsid w:val="00425E7B"/>
    <w:rsid w:val="004304DA"/>
    <w:rsid w:val="00433C0E"/>
    <w:rsid w:val="00440F91"/>
    <w:rsid w:val="00444066"/>
    <w:rsid w:val="00447172"/>
    <w:rsid w:val="00456E6F"/>
    <w:rsid w:val="00457426"/>
    <w:rsid w:val="004632F6"/>
    <w:rsid w:val="00470B19"/>
    <w:rsid w:val="0047734F"/>
    <w:rsid w:val="00485277"/>
    <w:rsid w:val="004A09DD"/>
    <w:rsid w:val="004A2F51"/>
    <w:rsid w:val="004A77FE"/>
    <w:rsid w:val="004B2F7B"/>
    <w:rsid w:val="004B6839"/>
    <w:rsid w:val="004C12EE"/>
    <w:rsid w:val="004D26BD"/>
    <w:rsid w:val="004D3DC7"/>
    <w:rsid w:val="004E0FF9"/>
    <w:rsid w:val="004E326F"/>
    <w:rsid w:val="004F3649"/>
    <w:rsid w:val="004F3740"/>
    <w:rsid w:val="00500716"/>
    <w:rsid w:val="005062E0"/>
    <w:rsid w:val="00517D3E"/>
    <w:rsid w:val="005206B6"/>
    <w:rsid w:val="00520F89"/>
    <w:rsid w:val="005213FF"/>
    <w:rsid w:val="00521B02"/>
    <w:rsid w:val="00534BF7"/>
    <w:rsid w:val="00552D62"/>
    <w:rsid w:val="00552E40"/>
    <w:rsid w:val="005666C1"/>
    <w:rsid w:val="00566A49"/>
    <w:rsid w:val="00571E1B"/>
    <w:rsid w:val="005819FD"/>
    <w:rsid w:val="00583804"/>
    <w:rsid w:val="005946C9"/>
    <w:rsid w:val="005A2FE9"/>
    <w:rsid w:val="005A49FD"/>
    <w:rsid w:val="005B012C"/>
    <w:rsid w:val="005B063E"/>
    <w:rsid w:val="005C26F7"/>
    <w:rsid w:val="005C27BF"/>
    <w:rsid w:val="005F0C8F"/>
    <w:rsid w:val="006027E6"/>
    <w:rsid w:val="00604FBF"/>
    <w:rsid w:val="00616E81"/>
    <w:rsid w:val="006323EC"/>
    <w:rsid w:val="006365B6"/>
    <w:rsid w:val="00637C9D"/>
    <w:rsid w:val="00643288"/>
    <w:rsid w:val="006444F3"/>
    <w:rsid w:val="00644A4A"/>
    <w:rsid w:val="006471B3"/>
    <w:rsid w:val="00652F30"/>
    <w:rsid w:val="0065780E"/>
    <w:rsid w:val="006602EA"/>
    <w:rsid w:val="0066622C"/>
    <w:rsid w:val="00680567"/>
    <w:rsid w:val="00684086"/>
    <w:rsid w:val="00684AF7"/>
    <w:rsid w:val="00684F9B"/>
    <w:rsid w:val="00685521"/>
    <w:rsid w:val="0068618A"/>
    <w:rsid w:val="00687D8B"/>
    <w:rsid w:val="006921E8"/>
    <w:rsid w:val="006A45DF"/>
    <w:rsid w:val="006A59CA"/>
    <w:rsid w:val="006B1921"/>
    <w:rsid w:val="006B6138"/>
    <w:rsid w:val="006B7EA6"/>
    <w:rsid w:val="006D043C"/>
    <w:rsid w:val="006D1939"/>
    <w:rsid w:val="006E26DD"/>
    <w:rsid w:val="006F1395"/>
    <w:rsid w:val="006F38ED"/>
    <w:rsid w:val="006F5961"/>
    <w:rsid w:val="006F6A45"/>
    <w:rsid w:val="007015A5"/>
    <w:rsid w:val="00705EC8"/>
    <w:rsid w:val="0072152F"/>
    <w:rsid w:val="00725B9F"/>
    <w:rsid w:val="00751532"/>
    <w:rsid w:val="00754A68"/>
    <w:rsid w:val="0076056A"/>
    <w:rsid w:val="007707CB"/>
    <w:rsid w:val="00770F58"/>
    <w:rsid w:val="00774B88"/>
    <w:rsid w:val="0079403A"/>
    <w:rsid w:val="007A1B02"/>
    <w:rsid w:val="007B479E"/>
    <w:rsid w:val="007C4367"/>
    <w:rsid w:val="007E0883"/>
    <w:rsid w:val="007E7490"/>
    <w:rsid w:val="007F2E91"/>
    <w:rsid w:val="007F7001"/>
    <w:rsid w:val="007F7148"/>
    <w:rsid w:val="00802001"/>
    <w:rsid w:val="00812EB4"/>
    <w:rsid w:val="00814B8C"/>
    <w:rsid w:val="00822B2E"/>
    <w:rsid w:val="008308D3"/>
    <w:rsid w:val="00831627"/>
    <w:rsid w:val="00831BC2"/>
    <w:rsid w:val="00834D0D"/>
    <w:rsid w:val="00841913"/>
    <w:rsid w:val="0084264D"/>
    <w:rsid w:val="008434F4"/>
    <w:rsid w:val="00843671"/>
    <w:rsid w:val="008522C0"/>
    <w:rsid w:val="008545F0"/>
    <w:rsid w:val="00860ED8"/>
    <w:rsid w:val="00864A10"/>
    <w:rsid w:val="008677BE"/>
    <w:rsid w:val="00872F0E"/>
    <w:rsid w:val="0088233B"/>
    <w:rsid w:val="008A1F71"/>
    <w:rsid w:val="008A69B3"/>
    <w:rsid w:val="008A774F"/>
    <w:rsid w:val="008C1173"/>
    <w:rsid w:val="008C6F72"/>
    <w:rsid w:val="008E25F1"/>
    <w:rsid w:val="008F3624"/>
    <w:rsid w:val="008F4EE5"/>
    <w:rsid w:val="008F6330"/>
    <w:rsid w:val="009013D0"/>
    <w:rsid w:val="00901F31"/>
    <w:rsid w:val="00904221"/>
    <w:rsid w:val="00904AAC"/>
    <w:rsid w:val="00905E3D"/>
    <w:rsid w:val="00907C78"/>
    <w:rsid w:val="00907D2A"/>
    <w:rsid w:val="00911FCD"/>
    <w:rsid w:val="00913E6C"/>
    <w:rsid w:val="00916D3D"/>
    <w:rsid w:val="00917152"/>
    <w:rsid w:val="00925B98"/>
    <w:rsid w:val="009460F6"/>
    <w:rsid w:val="00960669"/>
    <w:rsid w:val="00965CEC"/>
    <w:rsid w:val="0097396A"/>
    <w:rsid w:val="00973B7D"/>
    <w:rsid w:val="009873F6"/>
    <w:rsid w:val="00993701"/>
    <w:rsid w:val="00996AD8"/>
    <w:rsid w:val="009A12D1"/>
    <w:rsid w:val="009A4FD0"/>
    <w:rsid w:val="009A79C4"/>
    <w:rsid w:val="009A7EED"/>
    <w:rsid w:val="009B0679"/>
    <w:rsid w:val="009B0D7C"/>
    <w:rsid w:val="009C375C"/>
    <w:rsid w:val="009C6BF6"/>
    <w:rsid w:val="009D3F9D"/>
    <w:rsid w:val="009D64C3"/>
    <w:rsid w:val="009D67CD"/>
    <w:rsid w:val="009E55D0"/>
    <w:rsid w:val="009E7700"/>
    <w:rsid w:val="009F0DB3"/>
    <w:rsid w:val="00A06972"/>
    <w:rsid w:val="00A10860"/>
    <w:rsid w:val="00A13CAD"/>
    <w:rsid w:val="00A229D5"/>
    <w:rsid w:val="00A24F88"/>
    <w:rsid w:val="00A34942"/>
    <w:rsid w:val="00A34C48"/>
    <w:rsid w:val="00A402E0"/>
    <w:rsid w:val="00A42CF3"/>
    <w:rsid w:val="00A4776A"/>
    <w:rsid w:val="00A50B5A"/>
    <w:rsid w:val="00A52DEC"/>
    <w:rsid w:val="00A63C18"/>
    <w:rsid w:val="00A7586C"/>
    <w:rsid w:val="00A76197"/>
    <w:rsid w:val="00A77B49"/>
    <w:rsid w:val="00A81C34"/>
    <w:rsid w:val="00A83D41"/>
    <w:rsid w:val="00A86598"/>
    <w:rsid w:val="00AA062E"/>
    <w:rsid w:val="00AA08C2"/>
    <w:rsid w:val="00AA1255"/>
    <w:rsid w:val="00AA35A7"/>
    <w:rsid w:val="00AB479D"/>
    <w:rsid w:val="00AB4A06"/>
    <w:rsid w:val="00AB7D22"/>
    <w:rsid w:val="00AC3843"/>
    <w:rsid w:val="00AC6017"/>
    <w:rsid w:val="00AD2AF5"/>
    <w:rsid w:val="00AD2EF3"/>
    <w:rsid w:val="00AD4873"/>
    <w:rsid w:val="00AD4DCA"/>
    <w:rsid w:val="00AD7057"/>
    <w:rsid w:val="00AF1BEA"/>
    <w:rsid w:val="00AF284D"/>
    <w:rsid w:val="00AF2C71"/>
    <w:rsid w:val="00B0164A"/>
    <w:rsid w:val="00B041BE"/>
    <w:rsid w:val="00B052D7"/>
    <w:rsid w:val="00B13355"/>
    <w:rsid w:val="00B1368C"/>
    <w:rsid w:val="00B13D98"/>
    <w:rsid w:val="00B246F3"/>
    <w:rsid w:val="00B32C51"/>
    <w:rsid w:val="00B46E60"/>
    <w:rsid w:val="00B569BC"/>
    <w:rsid w:val="00B602F1"/>
    <w:rsid w:val="00B64B37"/>
    <w:rsid w:val="00B7139C"/>
    <w:rsid w:val="00B72BB9"/>
    <w:rsid w:val="00B733C6"/>
    <w:rsid w:val="00B77EDD"/>
    <w:rsid w:val="00B80ABC"/>
    <w:rsid w:val="00B82C94"/>
    <w:rsid w:val="00B84B6A"/>
    <w:rsid w:val="00B86BBC"/>
    <w:rsid w:val="00B90315"/>
    <w:rsid w:val="00B93493"/>
    <w:rsid w:val="00B93C55"/>
    <w:rsid w:val="00B9410C"/>
    <w:rsid w:val="00BA3DD2"/>
    <w:rsid w:val="00BB3CC8"/>
    <w:rsid w:val="00BB6C95"/>
    <w:rsid w:val="00BD379C"/>
    <w:rsid w:val="00BD39FB"/>
    <w:rsid w:val="00BD5BE7"/>
    <w:rsid w:val="00BE1976"/>
    <w:rsid w:val="00BE6055"/>
    <w:rsid w:val="00BE7D85"/>
    <w:rsid w:val="00BF12E3"/>
    <w:rsid w:val="00C11F75"/>
    <w:rsid w:val="00C1447D"/>
    <w:rsid w:val="00C149D4"/>
    <w:rsid w:val="00C27085"/>
    <w:rsid w:val="00C35F92"/>
    <w:rsid w:val="00C40DEF"/>
    <w:rsid w:val="00C45A26"/>
    <w:rsid w:val="00C57820"/>
    <w:rsid w:val="00C654D6"/>
    <w:rsid w:val="00C722E7"/>
    <w:rsid w:val="00C7269E"/>
    <w:rsid w:val="00C76BC3"/>
    <w:rsid w:val="00C77215"/>
    <w:rsid w:val="00C774AC"/>
    <w:rsid w:val="00C848F9"/>
    <w:rsid w:val="00C85443"/>
    <w:rsid w:val="00C97191"/>
    <w:rsid w:val="00CA6D70"/>
    <w:rsid w:val="00CC77C2"/>
    <w:rsid w:val="00CD2F74"/>
    <w:rsid w:val="00CD443E"/>
    <w:rsid w:val="00CE111A"/>
    <w:rsid w:val="00CF269C"/>
    <w:rsid w:val="00CF3BD8"/>
    <w:rsid w:val="00CF52CA"/>
    <w:rsid w:val="00CF6477"/>
    <w:rsid w:val="00CF7EAE"/>
    <w:rsid w:val="00D00B28"/>
    <w:rsid w:val="00D0110A"/>
    <w:rsid w:val="00D052EC"/>
    <w:rsid w:val="00D13031"/>
    <w:rsid w:val="00D227E0"/>
    <w:rsid w:val="00D255CF"/>
    <w:rsid w:val="00D3186D"/>
    <w:rsid w:val="00D36EFD"/>
    <w:rsid w:val="00D37183"/>
    <w:rsid w:val="00D37EBD"/>
    <w:rsid w:val="00D40468"/>
    <w:rsid w:val="00D4504F"/>
    <w:rsid w:val="00D61555"/>
    <w:rsid w:val="00D62128"/>
    <w:rsid w:val="00D63B3A"/>
    <w:rsid w:val="00D63DD6"/>
    <w:rsid w:val="00D65051"/>
    <w:rsid w:val="00D71348"/>
    <w:rsid w:val="00D72CD9"/>
    <w:rsid w:val="00D767FC"/>
    <w:rsid w:val="00D805F5"/>
    <w:rsid w:val="00D87C8A"/>
    <w:rsid w:val="00D978C4"/>
    <w:rsid w:val="00DA7822"/>
    <w:rsid w:val="00DB1204"/>
    <w:rsid w:val="00DB7527"/>
    <w:rsid w:val="00DB75A0"/>
    <w:rsid w:val="00DC79E6"/>
    <w:rsid w:val="00DD159E"/>
    <w:rsid w:val="00DD2255"/>
    <w:rsid w:val="00DD5477"/>
    <w:rsid w:val="00DE1C4F"/>
    <w:rsid w:val="00DE1FA2"/>
    <w:rsid w:val="00DE4121"/>
    <w:rsid w:val="00DE70A3"/>
    <w:rsid w:val="00E04462"/>
    <w:rsid w:val="00E04FBD"/>
    <w:rsid w:val="00E069A9"/>
    <w:rsid w:val="00E2238C"/>
    <w:rsid w:val="00E2374B"/>
    <w:rsid w:val="00E31746"/>
    <w:rsid w:val="00E5187C"/>
    <w:rsid w:val="00E562BD"/>
    <w:rsid w:val="00E577A9"/>
    <w:rsid w:val="00E65DE9"/>
    <w:rsid w:val="00E66753"/>
    <w:rsid w:val="00E7339F"/>
    <w:rsid w:val="00E82678"/>
    <w:rsid w:val="00E9250D"/>
    <w:rsid w:val="00E960F9"/>
    <w:rsid w:val="00EA5D2E"/>
    <w:rsid w:val="00EC07C6"/>
    <w:rsid w:val="00EC33DA"/>
    <w:rsid w:val="00ED2F65"/>
    <w:rsid w:val="00ED490F"/>
    <w:rsid w:val="00ED6704"/>
    <w:rsid w:val="00EE05D9"/>
    <w:rsid w:val="00EE6A5F"/>
    <w:rsid w:val="00EF2D36"/>
    <w:rsid w:val="00F16648"/>
    <w:rsid w:val="00F1742C"/>
    <w:rsid w:val="00F20550"/>
    <w:rsid w:val="00F21274"/>
    <w:rsid w:val="00F2760F"/>
    <w:rsid w:val="00F30110"/>
    <w:rsid w:val="00F305DF"/>
    <w:rsid w:val="00F349BE"/>
    <w:rsid w:val="00F449B2"/>
    <w:rsid w:val="00F4732B"/>
    <w:rsid w:val="00F53099"/>
    <w:rsid w:val="00F5431A"/>
    <w:rsid w:val="00F550CE"/>
    <w:rsid w:val="00F61A62"/>
    <w:rsid w:val="00F66DB3"/>
    <w:rsid w:val="00F674B4"/>
    <w:rsid w:val="00F705ED"/>
    <w:rsid w:val="00F77C5E"/>
    <w:rsid w:val="00F9258A"/>
    <w:rsid w:val="00FA17BB"/>
    <w:rsid w:val="00FA3FC0"/>
    <w:rsid w:val="00FB3852"/>
    <w:rsid w:val="00FB75AD"/>
    <w:rsid w:val="00FC3385"/>
    <w:rsid w:val="00FC54FF"/>
    <w:rsid w:val="00FD33B3"/>
    <w:rsid w:val="00FF264F"/>
    <w:rsid w:val="00FF35CD"/>
  </w:rsids>
  <m:mathPr>
    <m:mathFont m:val="Cambria Math"/>
    <m:brkBin m:val="before"/>
    <m:brkBinSub m:val="--"/>
    <m:smallFrac m:val="0"/>
    <m:dispDef/>
    <m:lMargin m:val="0"/>
    <m:rMargin m:val="0"/>
    <m:defJc m:val="centerGroup"/>
    <m:wrapIndent m:val="1440"/>
    <m:intLim m:val="subSup"/>
    <m:naryLim m:val="undOvr"/>
  </m:mathPr>
  <w:themeFontLang w:val="sl-SI"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7F4A06"/>
  <w15:docId w15:val="{21D99983-86DB-4FFC-A610-6B207DC8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288"/>
    <w:pPr>
      <w:jc w:val="both"/>
    </w:pPr>
    <w:rPr>
      <w:rFonts w:ascii="Century Gothic" w:hAnsi="Century Gothic"/>
      <w:sz w:val="24"/>
      <w:lang w:val="en-GB"/>
    </w:rPr>
  </w:style>
  <w:style w:type="paragraph" w:styleId="Heading1">
    <w:name w:val="heading 1"/>
    <w:basedOn w:val="Normal"/>
    <w:link w:val="Heading1Char"/>
    <w:uiPriority w:val="9"/>
    <w:qFormat/>
    <w:rsid w:val="00583804"/>
    <w:pPr>
      <w:numPr>
        <w:numId w:val="2"/>
      </w:numPr>
      <w:spacing w:before="100" w:beforeAutospacing="1" w:after="100" w:afterAutospacing="1" w:line="240" w:lineRule="auto"/>
      <w:outlineLvl w:val="0"/>
    </w:pPr>
    <w:rPr>
      <w:rFonts w:eastAsia="Times New Roman" w:cs="Times New Roman"/>
      <w:b/>
      <w:bCs/>
      <w:kern w:val="36"/>
      <w:sz w:val="32"/>
      <w:szCs w:val="48"/>
      <w:lang w:eastAsia="sl-SI"/>
    </w:rPr>
  </w:style>
  <w:style w:type="paragraph" w:styleId="Heading2">
    <w:name w:val="heading 2"/>
    <w:basedOn w:val="Normal"/>
    <w:next w:val="Normal"/>
    <w:link w:val="Heading2Char"/>
    <w:uiPriority w:val="9"/>
    <w:unhideWhenUsed/>
    <w:qFormat/>
    <w:rsid w:val="00583804"/>
    <w:pPr>
      <w:keepNext/>
      <w:keepLines/>
      <w:numPr>
        <w:numId w:val="3"/>
      </w:numPr>
      <w:spacing w:before="40" w:after="0"/>
      <w:ind w:left="0" w:firstLine="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583804"/>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BE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5BE7"/>
  </w:style>
  <w:style w:type="paragraph" w:styleId="Footer">
    <w:name w:val="footer"/>
    <w:basedOn w:val="Normal"/>
    <w:link w:val="FooterChar"/>
    <w:uiPriority w:val="99"/>
    <w:unhideWhenUsed/>
    <w:rsid w:val="00BD5BE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5BE7"/>
  </w:style>
  <w:style w:type="paragraph" w:styleId="ListParagraph">
    <w:name w:val="List Paragraph"/>
    <w:basedOn w:val="Normal"/>
    <w:uiPriority w:val="34"/>
    <w:qFormat/>
    <w:rsid w:val="00457426"/>
    <w:pPr>
      <w:ind w:left="720"/>
      <w:contextualSpacing/>
    </w:pPr>
  </w:style>
  <w:style w:type="paragraph" w:styleId="NormalWeb">
    <w:name w:val="Normal (Web)"/>
    <w:basedOn w:val="Normal"/>
    <w:uiPriority w:val="99"/>
    <w:semiHidden/>
    <w:unhideWhenUsed/>
    <w:rsid w:val="00D71348"/>
    <w:pPr>
      <w:spacing w:before="100" w:beforeAutospacing="1" w:after="100" w:afterAutospacing="1" w:line="240" w:lineRule="auto"/>
    </w:pPr>
    <w:rPr>
      <w:rFonts w:ascii="Times New Roman" w:eastAsia="Times New Roman" w:hAnsi="Times New Roman" w:cs="Times New Roman"/>
      <w:szCs w:val="24"/>
      <w:lang w:eastAsia="sl-SI"/>
    </w:rPr>
  </w:style>
  <w:style w:type="character" w:styleId="Hyperlink">
    <w:name w:val="Hyperlink"/>
    <w:basedOn w:val="DefaultParagraphFont"/>
    <w:uiPriority w:val="99"/>
    <w:unhideWhenUsed/>
    <w:rsid w:val="00A86598"/>
    <w:rPr>
      <w:color w:val="0563C1" w:themeColor="hyperlink"/>
      <w:u w:val="single"/>
    </w:rPr>
  </w:style>
  <w:style w:type="paragraph" w:styleId="FootnoteText">
    <w:name w:val="footnote text"/>
    <w:basedOn w:val="Normal"/>
    <w:link w:val="FootnoteTextChar"/>
    <w:uiPriority w:val="99"/>
    <w:semiHidden/>
    <w:unhideWhenUsed/>
    <w:rsid w:val="00247A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ACC"/>
    <w:rPr>
      <w:sz w:val="20"/>
      <w:szCs w:val="20"/>
    </w:rPr>
  </w:style>
  <w:style w:type="character" w:styleId="FootnoteReference">
    <w:name w:val="footnote reference"/>
    <w:basedOn w:val="DefaultParagraphFont"/>
    <w:uiPriority w:val="99"/>
    <w:semiHidden/>
    <w:unhideWhenUsed/>
    <w:rsid w:val="00247ACC"/>
    <w:rPr>
      <w:vertAlign w:val="superscript"/>
    </w:rPr>
  </w:style>
  <w:style w:type="character" w:customStyle="1" w:styleId="Heading1Char">
    <w:name w:val="Heading 1 Char"/>
    <w:basedOn w:val="DefaultParagraphFont"/>
    <w:link w:val="Heading1"/>
    <w:uiPriority w:val="9"/>
    <w:rsid w:val="00583804"/>
    <w:rPr>
      <w:rFonts w:ascii="Century Gothic" w:eastAsia="Times New Roman" w:hAnsi="Century Gothic" w:cs="Times New Roman"/>
      <w:b/>
      <w:bCs/>
      <w:kern w:val="36"/>
      <w:sz w:val="32"/>
      <w:szCs w:val="48"/>
      <w:lang w:eastAsia="sl-SI"/>
    </w:rPr>
  </w:style>
  <w:style w:type="character" w:styleId="Emphasis">
    <w:name w:val="Emphasis"/>
    <w:basedOn w:val="DefaultParagraphFont"/>
    <w:uiPriority w:val="20"/>
    <w:qFormat/>
    <w:rsid w:val="005F0C8F"/>
    <w:rPr>
      <w:i/>
      <w:iCs/>
    </w:rPr>
  </w:style>
  <w:style w:type="paragraph" w:styleId="HTMLPreformatted">
    <w:name w:val="HTML Preformatted"/>
    <w:basedOn w:val="Normal"/>
    <w:link w:val="HTMLPreformattedChar"/>
    <w:uiPriority w:val="99"/>
    <w:unhideWhenUsed/>
    <w:rsid w:val="00433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bidi="th-TH"/>
    </w:rPr>
  </w:style>
  <w:style w:type="character" w:customStyle="1" w:styleId="HTMLPreformattedChar">
    <w:name w:val="HTML Preformatted Char"/>
    <w:basedOn w:val="DefaultParagraphFont"/>
    <w:link w:val="HTMLPreformatted"/>
    <w:uiPriority w:val="99"/>
    <w:rsid w:val="00433C0E"/>
    <w:rPr>
      <w:rFonts w:ascii="Courier New" w:eastAsia="Times New Roman" w:hAnsi="Courier New" w:cs="Courier New"/>
      <w:sz w:val="20"/>
      <w:szCs w:val="20"/>
      <w:lang w:eastAsia="sl-SI" w:bidi="th-TH"/>
    </w:rPr>
  </w:style>
  <w:style w:type="character" w:customStyle="1" w:styleId="Heading3Char">
    <w:name w:val="Heading 3 Char"/>
    <w:basedOn w:val="DefaultParagraphFont"/>
    <w:link w:val="Heading3"/>
    <w:uiPriority w:val="9"/>
    <w:rsid w:val="00583804"/>
    <w:rPr>
      <w:rFonts w:ascii="Century Gothic" w:eastAsiaTheme="majorEastAsia" w:hAnsi="Century Gothic" w:cstheme="majorBidi"/>
      <w:b/>
      <w:sz w:val="24"/>
      <w:szCs w:val="24"/>
    </w:rPr>
  </w:style>
  <w:style w:type="character" w:customStyle="1" w:styleId="Menzionenonrisolta1">
    <w:name w:val="Menzione non risolta1"/>
    <w:basedOn w:val="DefaultParagraphFont"/>
    <w:uiPriority w:val="99"/>
    <w:semiHidden/>
    <w:unhideWhenUsed/>
    <w:rsid w:val="00D4504F"/>
    <w:rPr>
      <w:color w:val="605E5C"/>
      <w:shd w:val="clear" w:color="auto" w:fill="E1DFDD"/>
    </w:rPr>
  </w:style>
  <w:style w:type="paragraph" w:customStyle="1" w:styleId="len">
    <w:name w:val="len"/>
    <w:basedOn w:val="Normal"/>
    <w:rsid w:val="006B6138"/>
    <w:pPr>
      <w:spacing w:before="100" w:beforeAutospacing="1" w:after="100" w:afterAutospacing="1" w:line="240" w:lineRule="auto"/>
    </w:pPr>
    <w:rPr>
      <w:rFonts w:ascii="Times New Roman" w:eastAsia="Times New Roman" w:hAnsi="Times New Roman" w:cs="Times New Roman"/>
      <w:szCs w:val="24"/>
      <w:lang w:eastAsia="sl-SI" w:bidi="th-TH"/>
    </w:rPr>
  </w:style>
  <w:style w:type="paragraph" w:customStyle="1" w:styleId="lennaslov">
    <w:name w:val="lennaslov"/>
    <w:basedOn w:val="Normal"/>
    <w:rsid w:val="006B6138"/>
    <w:pPr>
      <w:spacing w:before="100" w:beforeAutospacing="1" w:after="100" w:afterAutospacing="1" w:line="240" w:lineRule="auto"/>
    </w:pPr>
    <w:rPr>
      <w:rFonts w:ascii="Times New Roman" w:eastAsia="Times New Roman" w:hAnsi="Times New Roman" w:cs="Times New Roman"/>
      <w:szCs w:val="24"/>
      <w:lang w:eastAsia="sl-SI" w:bidi="th-TH"/>
    </w:rPr>
  </w:style>
  <w:style w:type="paragraph" w:customStyle="1" w:styleId="odstavek">
    <w:name w:val="odstavek"/>
    <w:basedOn w:val="Normal"/>
    <w:rsid w:val="006B6138"/>
    <w:pPr>
      <w:spacing w:before="100" w:beforeAutospacing="1" w:after="100" w:afterAutospacing="1" w:line="240" w:lineRule="auto"/>
    </w:pPr>
    <w:rPr>
      <w:rFonts w:ascii="Times New Roman" w:eastAsia="Times New Roman" w:hAnsi="Times New Roman" w:cs="Times New Roman"/>
      <w:szCs w:val="24"/>
      <w:lang w:eastAsia="sl-SI" w:bidi="th-TH"/>
    </w:rPr>
  </w:style>
  <w:style w:type="paragraph" w:customStyle="1" w:styleId="alineazaodstavkom">
    <w:name w:val="alineazaodstavkom"/>
    <w:basedOn w:val="Normal"/>
    <w:rsid w:val="006B6138"/>
    <w:pPr>
      <w:spacing w:before="100" w:beforeAutospacing="1" w:after="100" w:afterAutospacing="1" w:line="240" w:lineRule="auto"/>
    </w:pPr>
    <w:rPr>
      <w:rFonts w:ascii="Times New Roman" w:eastAsia="Times New Roman" w:hAnsi="Times New Roman" w:cs="Times New Roman"/>
      <w:szCs w:val="24"/>
      <w:lang w:eastAsia="sl-SI" w:bidi="th-TH"/>
    </w:rPr>
  </w:style>
  <w:style w:type="character" w:customStyle="1" w:styleId="Heading2Char">
    <w:name w:val="Heading 2 Char"/>
    <w:basedOn w:val="DefaultParagraphFont"/>
    <w:link w:val="Heading2"/>
    <w:uiPriority w:val="9"/>
    <w:rsid w:val="00583804"/>
    <w:rPr>
      <w:rFonts w:ascii="Century Gothic" w:eastAsiaTheme="majorEastAsia" w:hAnsi="Century Gothic" w:cstheme="majorBidi"/>
      <w:b/>
      <w:color w:val="000000" w:themeColor="text1"/>
      <w:sz w:val="24"/>
      <w:szCs w:val="26"/>
    </w:rPr>
  </w:style>
  <w:style w:type="paragraph" w:styleId="TOCHeading">
    <w:name w:val="TOC Heading"/>
    <w:basedOn w:val="Heading1"/>
    <w:next w:val="Normal"/>
    <w:uiPriority w:val="39"/>
    <w:unhideWhenUsed/>
    <w:qFormat/>
    <w:rsid w:val="00583804"/>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Cs w:val="32"/>
      <w:lang w:val="en-US" w:eastAsia="en-US"/>
    </w:rPr>
  </w:style>
  <w:style w:type="paragraph" w:styleId="TOC1">
    <w:name w:val="toc 1"/>
    <w:basedOn w:val="Normal"/>
    <w:next w:val="Normal"/>
    <w:autoRedefine/>
    <w:uiPriority w:val="39"/>
    <w:unhideWhenUsed/>
    <w:rsid w:val="001C7439"/>
    <w:pPr>
      <w:tabs>
        <w:tab w:val="right" w:leader="dot" w:pos="9062"/>
      </w:tabs>
      <w:spacing w:after="100"/>
    </w:pPr>
    <w:rPr>
      <w:b/>
      <w:noProof/>
    </w:rPr>
  </w:style>
  <w:style w:type="paragraph" w:styleId="TOC2">
    <w:name w:val="toc 2"/>
    <w:basedOn w:val="Normal"/>
    <w:next w:val="Normal"/>
    <w:autoRedefine/>
    <w:uiPriority w:val="39"/>
    <w:unhideWhenUsed/>
    <w:rsid w:val="00583804"/>
    <w:pPr>
      <w:spacing w:after="100"/>
      <w:ind w:left="220"/>
    </w:pPr>
  </w:style>
  <w:style w:type="paragraph" w:styleId="TOC3">
    <w:name w:val="toc 3"/>
    <w:basedOn w:val="Normal"/>
    <w:next w:val="Normal"/>
    <w:autoRedefine/>
    <w:uiPriority w:val="39"/>
    <w:unhideWhenUsed/>
    <w:rsid w:val="00583804"/>
    <w:pPr>
      <w:spacing w:after="100"/>
      <w:ind w:left="440"/>
    </w:pPr>
  </w:style>
  <w:style w:type="paragraph" w:styleId="BalloonText">
    <w:name w:val="Balloon Text"/>
    <w:basedOn w:val="Normal"/>
    <w:link w:val="BalloonTextChar"/>
    <w:uiPriority w:val="99"/>
    <w:semiHidden/>
    <w:unhideWhenUsed/>
    <w:rsid w:val="004B6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839"/>
    <w:rPr>
      <w:rFonts w:ascii="Segoe UI" w:hAnsi="Segoe UI" w:cs="Segoe UI"/>
      <w:sz w:val="18"/>
      <w:szCs w:val="18"/>
    </w:rPr>
  </w:style>
  <w:style w:type="character" w:styleId="CommentReference">
    <w:name w:val="annotation reference"/>
    <w:basedOn w:val="DefaultParagraphFont"/>
    <w:uiPriority w:val="99"/>
    <w:semiHidden/>
    <w:unhideWhenUsed/>
    <w:rsid w:val="0025763C"/>
    <w:rPr>
      <w:sz w:val="16"/>
      <w:szCs w:val="16"/>
    </w:rPr>
  </w:style>
  <w:style w:type="paragraph" w:styleId="CommentText">
    <w:name w:val="annotation text"/>
    <w:basedOn w:val="Normal"/>
    <w:link w:val="CommentTextChar"/>
    <w:uiPriority w:val="99"/>
    <w:semiHidden/>
    <w:unhideWhenUsed/>
    <w:rsid w:val="0025763C"/>
    <w:pPr>
      <w:spacing w:line="240" w:lineRule="auto"/>
    </w:pPr>
    <w:rPr>
      <w:sz w:val="20"/>
      <w:szCs w:val="20"/>
    </w:rPr>
  </w:style>
  <w:style w:type="character" w:customStyle="1" w:styleId="CommentTextChar">
    <w:name w:val="Comment Text Char"/>
    <w:basedOn w:val="DefaultParagraphFont"/>
    <w:link w:val="CommentText"/>
    <w:uiPriority w:val="99"/>
    <w:semiHidden/>
    <w:rsid w:val="0025763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25763C"/>
    <w:rPr>
      <w:b/>
      <w:bCs/>
    </w:rPr>
  </w:style>
  <w:style w:type="character" w:customStyle="1" w:styleId="CommentSubjectChar">
    <w:name w:val="Comment Subject Char"/>
    <w:basedOn w:val="CommentTextChar"/>
    <w:link w:val="CommentSubject"/>
    <w:uiPriority w:val="99"/>
    <w:semiHidden/>
    <w:rsid w:val="0025763C"/>
    <w:rPr>
      <w:rFonts w:ascii="Century Gothic" w:hAnsi="Century Gothic"/>
      <w:b/>
      <w:bCs/>
      <w:sz w:val="20"/>
      <w:szCs w:val="20"/>
    </w:rPr>
  </w:style>
  <w:style w:type="paragraph" w:styleId="EndnoteText">
    <w:name w:val="endnote text"/>
    <w:basedOn w:val="Normal"/>
    <w:link w:val="EndnoteTextChar"/>
    <w:uiPriority w:val="99"/>
    <w:semiHidden/>
    <w:unhideWhenUsed/>
    <w:rsid w:val="002576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763C"/>
    <w:rPr>
      <w:rFonts w:ascii="Century Gothic" w:hAnsi="Century Gothic"/>
      <w:sz w:val="20"/>
      <w:szCs w:val="20"/>
    </w:rPr>
  </w:style>
  <w:style w:type="character" w:styleId="EndnoteReference">
    <w:name w:val="endnote reference"/>
    <w:basedOn w:val="DefaultParagraphFont"/>
    <w:uiPriority w:val="99"/>
    <w:semiHidden/>
    <w:unhideWhenUsed/>
    <w:rsid w:val="0025763C"/>
    <w:rPr>
      <w:vertAlign w:val="superscript"/>
    </w:rPr>
  </w:style>
  <w:style w:type="paragraph" w:styleId="Caption">
    <w:name w:val="caption"/>
    <w:basedOn w:val="Normal"/>
    <w:next w:val="Normal"/>
    <w:uiPriority w:val="35"/>
    <w:unhideWhenUsed/>
    <w:qFormat/>
    <w:rsid w:val="00D805F5"/>
    <w:pPr>
      <w:spacing w:after="200" w:line="240" w:lineRule="auto"/>
    </w:pPr>
    <w:rPr>
      <w:i/>
      <w:iCs/>
      <w:color w:val="44546A" w:themeColor="text2"/>
      <w:sz w:val="18"/>
      <w:szCs w:val="18"/>
    </w:rPr>
  </w:style>
  <w:style w:type="paragraph" w:styleId="BodyText">
    <w:name w:val="Body Text"/>
    <w:basedOn w:val="Normal"/>
    <w:link w:val="BodyTextChar"/>
    <w:uiPriority w:val="1"/>
    <w:qFormat/>
    <w:rsid w:val="00022886"/>
    <w:pPr>
      <w:widowControl w:val="0"/>
      <w:autoSpaceDE w:val="0"/>
      <w:autoSpaceDN w:val="0"/>
      <w:spacing w:after="0" w:line="240" w:lineRule="auto"/>
      <w:ind w:left="116"/>
      <w:jc w:val="left"/>
    </w:pPr>
    <w:rPr>
      <w:rFonts w:ascii="Times New Roman" w:eastAsia="Times New Roman" w:hAnsi="Times New Roman" w:cs="Times New Roman"/>
      <w:szCs w:val="24"/>
      <w:lang w:eastAsia="en-GB" w:bidi="en-GB"/>
    </w:rPr>
  </w:style>
  <w:style w:type="character" w:customStyle="1" w:styleId="BodyTextChar">
    <w:name w:val="Body Text Char"/>
    <w:basedOn w:val="DefaultParagraphFont"/>
    <w:link w:val="BodyText"/>
    <w:uiPriority w:val="1"/>
    <w:rsid w:val="00022886"/>
    <w:rPr>
      <w:rFonts w:ascii="Times New Roman" w:eastAsia="Times New Roman" w:hAnsi="Times New Roman" w:cs="Times New Roman"/>
      <w:sz w:val="24"/>
      <w:szCs w:val="24"/>
      <w:lang w:val="en-GB" w:eastAsia="en-GB" w:bidi="en-GB"/>
    </w:rPr>
  </w:style>
  <w:style w:type="paragraph" w:customStyle="1" w:styleId="TableParagraph">
    <w:name w:val="Table Paragraph"/>
    <w:basedOn w:val="Normal"/>
    <w:uiPriority w:val="1"/>
    <w:qFormat/>
    <w:rsid w:val="00D63B3A"/>
    <w:pPr>
      <w:widowControl w:val="0"/>
      <w:autoSpaceDE w:val="0"/>
      <w:autoSpaceDN w:val="0"/>
      <w:spacing w:after="0" w:line="240" w:lineRule="auto"/>
      <w:jc w:val="left"/>
    </w:pPr>
    <w:rPr>
      <w:rFonts w:ascii="Verdana" w:eastAsia="Verdana" w:hAnsi="Verdana" w:cs="Verdana"/>
      <w:sz w:val="22"/>
      <w:lang w:val="en-US"/>
    </w:rPr>
  </w:style>
  <w:style w:type="table" w:styleId="TableGrid">
    <w:name w:val="Table Grid"/>
    <w:basedOn w:val="TableNormal"/>
    <w:uiPriority w:val="59"/>
    <w:rsid w:val="004248C3"/>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rsid w:val="005B012C"/>
  </w:style>
  <w:style w:type="character" w:styleId="UnresolvedMention">
    <w:name w:val="Unresolved Mention"/>
    <w:basedOn w:val="DefaultParagraphFont"/>
    <w:uiPriority w:val="99"/>
    <w:semiHidden/>
    <w:unhideWhenUsed/>
    <w:rsid w:val="00916D3D"/>
    <w:rPr>
      <w:color w:val="605E5C"/>
      <w:shd w:val="clear" w:color="auto" w:fill="E1DFDD"/>
    </w:rPr>
  </w:style>
  <w:style w:type="character" w:customStyle="1" w:styleId="f">
    <w:name w:val="f"/>
    <w:basedOn w:val="DefaultParagraphFont"/>
    <w:rsid w:val="00B13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554668">
      <w:bodyDiv w:val="1"/>
      <w:marLeft w:val="0"/>
      <w:marRight w:val="0"/>
      <w:marTop w:val="0"/>
      <w:marBottom w:val="0"/>
      <w:divBdr>
        <w:top w:val="none" w:sz="0" w:space="0" w:color="auto"/>
        <w:left w:val="none" w:sz="0" w:space="0" w:color="auto"/>
        <w:bottom w:val="none" w:sz="0" w:space="0" w:color="auto"/>
        <w:right w:val="none" w:sz="0" w:space="0" w:color="auto"/>
      </w:divBdr>
    </w:div>
    <w:div w:id="365567764">
      <w:bodyDiv w:val="1"/>
      <w:marLeft w:val="0"/>
      <w:marRight w:val="0"/>
      <w:marTop w:val="0"/>
      <w:marBottom w:val="0"/>
      <w:divBdr>
        <w:top w:val="none" w:sz="0" w:space="0" w:color="auto"/>
        <w:left w:val="none" w:sz="0" w:space="0" w:color="auto"/>
        <w:bottom w:val="none" w:sz="0" w:space="0" w:color="auto"/>
        <w:right w:val="none" w:sz="0" w:space="0" w:color="auto"/>
      </w:divBdr>
    </w:div>
    <w:div w:id="459493322">
      <w:bodyDiv w:val="1"/>
      <w:marLeft w:val="0"/>
      <w:marRight w:val="0"/>
      <w:marTop w:val="0"/>
      <w:marBottom w:val="0"/>
      <w:divBdr>
        <w:top w:val="none" w:sz="0" w:space="0" w:color="auto"/>
        <w:left w:val="none" w:sz="0" w:space="0" w:color="auto"/>
        <w:bottom w:val="none" w:sz="0" w:space="0" w:color="auto"/>
        <w:right w:val="none" w:sz="0" w:space="0" w:color="auto"/>
      </w:divBdr>
    </w:div>
    <w:div w:id="647586867">
      <w:bodyDiv w:val="1"/>
      <w:marLeft w:val="0"/>
      <w:marRight w:val="0"/>
      <w:marTop w:val="0"/>
      <w:marBottom w:val="0"/>
      <w:divBdr>
        <w:top w:val="none" w:sz="0" w:space="0" w:color="auto"/>
        <w:left w:val="none" w:sz="0" w:space="0" w:color="auto"/>
        <w:bottom w:val="none" w:sz="0" w:space="0" w:color="auto"/>
        <w:right w:val="none" w:sz="0" w:space="0" w:color="auto"/>
      </w:divBdr>
    </w:div>
    <w:div w:id="1486126763">
      <w:bodyDiv w:val="1"/>
      <w:marLeft w:val="0"/>
      <w:marRight w:val="0"/>
      <w:marTop w:val="0"/>
      <w:marBottom w:val="0"/>
      <w:divBdr>
        <w:top w:val="none" w:sz="0" w:space="0" w:color="auto"/>
        <w:left w:val="none" w:sz="0" w:space="0" w:color="auto"/>
        <w:bottom w:val="none" w:sz="0" w:space="0" w:color="auto"/>
        <w:right w:val="none" w:sz="0" w:space="0" w:color="auto"/>
      </w:divBdr>
    </w:div>
    <w:div w:id="1719434584">
      <w:bodyDiv w:val="1"/>
      <w:marLeft w:val="0"/>
      <w:marRight w:val="0"/>
      <w:marTop w:val="0"/>
      <w:marBottom w:val="0"/>
      <w:divBdr>
        <w:top w:val="none" w:sz="0" w:space="0" w:color="auto"/>
        <w:left w:val="none" w:sz="0" w:space="0" w:color="auto"/>
        <w:bottom w:val="none" w:sz="0" w:space="0" w:color="auto"/>
        <w:right w:val="none" w:sz="0" w:space="0" w:color="auto"/>
      </w:divBdr>
    </w:div>
    <w:div w:id="21340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avezosit.hr/osoba-s-intelektualnim-teskocama-i-obiteljsko-funkcioniranje/" TargetMode="External"/><Relationship Id="rId18" Type="http://schemas.openxmlformats.org/officeDocument/2006/relationships/hyperlink" Target="https://repozitorij.erf.unizg.hr/islandora/object/erf%3A71/datastream/PDF/vie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legislation.gov.uk/ukpga/2005/13/pdfs/ukpga_20050013_en.pdf" TargetMode="External"/><Relationship Id="rId7" Type="http://schemas.openxmlformats.org/officeDocument/2006/relationships/endnotes" Target="endnotes.xml"/><Relationship Id="rId12" Type="http://schemas.openxmlformats.org/officeDocument/2006/relationships/hyperlink" Target="https://gov.hr/moja-uprava/obrazovanje/osnovnoskolski-odgoj-i-obrazovanje/osnovnoskolsko-obrazovanje/218" TargetMode="External"/><Relationship Id="rId17" Type="http://schemas.openxmlformats.org/officeDocument/2006/relationships/hyperlink" Target="https://www.zakon.hr/z/384/Zakon-o-obrazovanju-odraslih"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C:/Users/Korisnik/OneDrive/Radna%20povr&#353;ina/Kako%20uspje&#353;no%20pou&#269;avati%20odrasle.pdf" TargetMode="External"/><Relationship Id="rId20" Type="http://schemas.openxmlformats.org/officeDocument/2006/relationships/hyperlink" Target="http://www.legislation.gov.uk/ukpga/2014/6/pdfs/ukpga_20140006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lo.unioncamere.it/P42A4442C4439S0/Normativa.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Korisnik/Downloads/bratkovic.pdf" TargetMode="External"/><Relationship Id="rId23" Type="http://schemas.openxmlformats.org/officeDocument/2006/relationships/header" Target="header1.xml"/><Relationship Id="rId10" Type="http://schemas.openxmlformats.org/officeDocument/2006/relationships/hyperlink" Target="https://www.andragosko-drustvo.si/wp-content/uploads/2017/01/Zbornik_Andragog-pri-uc%CC%8Cenju-in-izobraz%CC%8Cevanju-odraslih-s-posebnimi-potrebami_B.pdf" TargetMode="External"/><Relationship Id="rId19" Type="http://schemas.openxmlformats.org/officeDocument/2006/relationships/hyperlink" Target="http://www.legislation.gov.uk/ukpga/2001/10/pdfs/ukpga_20010010_en.pdf" TargetMode="External"/><Relationship Id="rId4" Type="http://schemas.openxmlformats.org/officeDocument/2006/relationships/settings" Target="settings.xml"/><Relationship Id="rId9" Type="http://schemas.openxmlformats.org/officeDocument/2006/relationships/hyperlink" Target="https://www.erasmusplus.org.uk/key-action-2" TargetMode="External"/><Relationship Id="rId14" Type="http://schemas.openxmlformats.org/officeDocument/2006/relationships/hyperlink" Target="https://mdomsp.gov.hr/istaknute-teme/osobe-s-invaliditetom-i-starije-i-nemocne-osobe/osobe-s-invaliditetom-1740/proces-transformacije-i-deinstitucionalizacije-1708/utemeljenje-procesa/1772" TargetMode="External"/><Relationship Id="rId22" Type="http://schemas.openxmlformats.org/officeDocument/2006/relationships/hyperlink" Target="https://www.lancaster.ac.uk/staff/emersone/FASSWeb/Emerson_08_PWLDinEngland.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B03C00C-8179-4179-A570-405E9D8CD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30</Pages>
  <Words>9922</Words>
  <Characters>56561</Characters>
  <Application>Microsoft Office Word</Application>
  <DocSecurity>0</DocSecurity>
  <Lines>471</Lines>
  <Paragraphs>132</Paragraphs>
  <ScaleCrop>false</ScaleCrop>
  <HeadingPairs>
    <vt:vector size="6" baseType="variant">
      <vt:variant>
        <vt:lpstr>Title</vt:lpstr>
      </vt:variant>
      <vt:variant>
        <vt:i4>1</vt:i4>
      </vt:variant>
      <vt:variant>
        <vt:lpstr>Titolo</vt:lpstr>
      </vt:variant>
      <vt:variant>
        <vt:i4>1</vt:i4>
      </vt:variant>
      <vt:variant>
        <vt:lpstr>Naslov</vt:lpstr>
      </vt:variant>
      <vt:variant>
        <vt:i4>1</vt:i4>
      </vt:variant>
    </vt:vector>
  </HeadingPairs>
  <TitlesOfParts>
    <vt:vector size="3" baseType="lpstr">
      <vt:lpstr/>
      <vt:lpstr/>
      <vt:lpstr/>
    </vt:vector>
  </TitlesOfParts>
  <Company/>
  <LinksUpToDate>false</LinksUpToDate>
  <CharactersWithSpaces>66351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dc:creator>
  <cp:lastModifiedBy>Trish Matthews</cp:lastModifiedBy>
  <cp:revision>10</cp:revision>
  <cp:lastPrinted>2019-05-30T14:21:00Z</cp:lastPrinted>
  <dcterms:created xsi:type="dcterms:W3CDTF">2019-12-04T11:54:00Z</dcterms:created>
  <dcterms:modified xsi:type="dcterms:W3CDTF">2019-12-11T16:29:00Z</dcterms:modified>
</cp:coreProperties>
</file>